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广东省2022年普通高校专升本考生</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p>
      <w:pPr>
        <w:spacing w:line="520" w:lineRule="exact"/>
        <w:rPr>
          <w:color w:val="000000"/>
          <w:sz w:val="30"/>
          <w:szCs w:val="30"/>
        </w:rPr>
      </w:pP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一、考生在预报名时自行在广东省普通专升本招生报名系统中验证专科学历。广东省普通专升本网上报名系统（网址：http://</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HYPERLINK "http://www.ecogd.edu.cn/"</w:instrText>
      </w:r>
      <w:r>
        <w:rPr>
          <w:rFonts w:hint="eastAsia" w:ascii="仿宋_GB2312" w:eastAsia="仿宋_GB2312"/>
          <w:color w:val="000000"/>
          <w:sz w:val="32"/>
          <w:szCs w:val="32"/>
        </w:rPr>
        <w:fldChar w:fldCharType="separate"/>
      </w:r>
      <w:r>
        <w:rPr>
          <w:rStyle w:val="5"/>
          <w:rFonts w:hint="eastAsia" w:ascii="仿宋_GB2312" w:hAnsi="仿宋" w:eastAsia="仿宋_GB2312"/>
          <w:color w:val="000000"/>
          <w:sz w:val="32"/>
          <w:szCs w:val="32"/>
        </w:rPr>
        <w:t>www.eeagd.edu.cn/</w:t>
      </w:r>
      <w:r>
        <w:rPr>
          <w:rFonts w:hint="eastAsia" w:ascii="仿宋_GB2312" w:eastAsia="仿宋_GB2312"/>
          <w:color w:val="000000"/>
          <w:sz w:val="32"/>
          <w:szCs w:val="32"/>
        </w:rPr>
        <w:fldChar w:fldCharType="end"/>
      </w:r>
      <w:r>
        <w:rPr>
          <w:rStyle w:val="5"/>
          <w:rFonts w:hint="eastAsia" w:ascii="仿宋_GB2312" w:hAnsi="仿宋" w:eastAsia="仿宋_GB2312"/>
          <w:color w:val="000000"/>
          <w:sz w:val="32"/>
          <w:szCs w:val="32"/>
        </w:rPr>
        <w:t xml:space="preserve"> ptzsbks</w:t>
      </w:r>
      <w:r>
        <w:rPr>
          <w:rFonts w:hint="eastAsia" w:ascii="仿宋_GB2312" w:hAnsi="仿宋"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altName w:val="方正舒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0010101010101"/>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7C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1A9D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2021-12-24T01:58:51Z</dcterms:created>
  <dc:creator>Administrator</dc:creator>
  <cp:lastModifiedBy>小姜糖哟</cp:lastModifiedBy>
  <dcterms:modified xsi:type="dcterms:W3CDTF">2021-12-24T01:59:01Z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91C77A21054A4B3A9894F57DE589766D</vt:lpwstr>
  </property>
</Properties>
</file>