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textAlignment w:val="baseline"/>
        <w:rPr>
          <w:rStyle w:val="11"/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Style w:val="11"/>
          <w:rFonts w:hint="eastAsia" w:ascii="宋体" w:hAnsi="宋体" w:cs="宋体"/>
          <w:sz w:val="28"/>
          <w:szCs w:val="28"/>
        </w:rPr>
        <w:t>附件2：</w:t>
      </w:r>
    </w:p>
    <w:p>
      <w:pPr>
        <w:spacing w:line="760" w:lineRule="exact"/>
        <w:jc w:val="center"/>
        <w:textAlignment w:val="baseline"/>
        <w:rPr>
          <w:rStyle w:val="11"/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Style w:val="11"/>
          <w:rFonts w:hint="eastAsia" w:ascii="方正小标宋简体" w:hAnsi="方正小标宋简体" w:eastAsia="方正小标宋简体" w:cs="方正小标宋简体"/>
          <w:sz w:val="44"/>
          <w:szCs w:val="44"/>
        </w:rPr>
        <w:t>嘉应学院2022年退役大学生士兵</w:t>
      </w:r>
    </w:p>
    <w:p>
      <w:pPr>
        <w:spacing w:line="760" w:lineRule="exact"/>
        <w:jc w:val="center"/>
        <w:textAlignment w:val="baseline"/>
        <w:rPr>
          <w:rStyle w:val="11"/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Style w:val="11"/>
          <w:rFonts w:hint="eastAsia" w:ascii="方正小标宋简体" w:hAnsi="方正小标宋简体" w:eastAsia="方正小标宋简体" w:cs="方正小标宋简体"/>
          <w:sz w:val="44"/>
          <w:szCs w:val="44"/>
        </w:rPr>
        <w:t>普通专升本综合考查要求</w:t>
      </w:r>
    </w:p>
    <w:p>
      <w:pPr>
        <w:spacing w:before="156" w:beforeLines="50" w:line="360" w:lineRule="auto"/>
        <w:jc w:val="center"/>
        <w:textAlignment w:val="baseline"/>
        <w:rPr>
          <w:rStyle w:val="11"/>
          <w:rFonts w:ascii="宋体" w:hAnsi="宋体" w:cs="宋体"/>
          <w:sz w:val="28"/>
          <w:szCs w:val="28"/>
        </w:rPr>
      </w:pPr>
    </w:p>
    <w:p>
      <w:pPr>
        <w:spacing w:before="156" w:beforeLines="50" w:line="360" w:lineRule="auto"/>
        <w:jc w:val="center"/>
        <w:textAlignment w:val="baseline"/>
        <w:rPr>
          <w:rStyle w:val="11"/>
          <w:rFonts w:ascii="黑体" w:hAnsi="黑体" w:eastAsia="黑体" w:cs="黑体"/>
          <w:sz w:val="44"/>
          <w:szCs w:val="44"/>
        </w:rPr>
      </w:pPr>
      <w:r>
        <w:rPr>
          <w:rStyle w:val="11"/>
          <w:rFonts w:hint="eastAsia" w:ascii="黑体" w:hAnsi="黑体" w:eastAsia="黑体" w:cs="黑体"/>
          <w:sz w:val="44"/>
          <w:szCs w:val="44"/>
        </w:rPr>
        <w:t>目 录</w:t>
      </w:r>
    </w:p>
    <w:p>
      <w:pPr>
        <w:pStyle w:val="2"/>
      </w:pPr>
    </w:p>
    <w:p>
      <w:pPr>
        <w:spacing w:before="156" w:beforeLines="50" w:line="760" w:lineRule="exact"/>
        <w:textAlignment w:val="baseline"/>
        <w:rPr>
          <w:rStyle w:val="11"/>
          <w:rFonts w:ascii="宋体" w:hAnsi="宋体" w:cs="宋体"/>
          <w:sz w:val="28"/>
          <w:szCs w:val="28"/>
        </w:rPr>
      </w:pPr>
      <w:r>
        <w:rPr>
          <w:rStyle w:val="11"/>
          <w:rFonts w:hint="eastAsia" w:ascii="宋体" w:hAnsi="宋体" w:cs="宋体"/>
          <w:sz w:val="28"/>
          <w:szCs w:val="28"/>
        </w:rPr>
        <w:t>《数学与应用数学综合考查》要求............................</w:t>
      </w:r>
      <w:r>
        <w:rPr>
          <w:rStyle w:val="11"/>
          <w:rFonts w:hint="eastAsia" w:ascii="宋体" w:hAnsi="宋体" w:cs="宋体"/>
          <w:sz w:val="28"/>
          <w:szCs w:val="28"/>
          <w:lang w:val="en-US"/>
        </w:rPr>
        <w:t>1</w:t>
      </w:r>
    </w:p>
    <w:p>
      <w:pPr>
        <w:pStyle w:val="2"/>
        <w:spacing w:line="760" w:lineRule="exac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Style w:val="11"/>
          <w:rFonts w:hint="eastAsia" w:ascii="宋体" w:hAnsi="宋体" w:cs="宋体"/>
          <w:b w:val="0"/>
          <w:bCs w:val="0"/>
          <w:sz w:val="28"/>
          <w:szCs w:val="28"/>
        </w:rPr>
        <w:t>《汉语言文学综合</w:t>
      </w:r>
      <w:r>
        <w:rPr>
          <w:rStyle w:val="11"/>
          <w:rFonts w:hint="eastAsia" w:ascii="宋体" w:hAnsi="宋体" w:cs="宋体"/>
          <w:b w:val="0"/>
          <w:bCs w:val="0"/>
          <w:sz w:val="28"/>
          <w:szCs w:val="28"/>
          <w:lang w:eastAsia="zh-CN"/>
        </w:rPr>
        <w:t>考查</w:t>
      </w:r>
      <w:r>
        <w:rPr>
          <w:rStyle w:val="11"/>
          <w:rFonts w:hint="eastAsia" w:ascii="宋体" w:hAnsi="宋体" w:cs="宋体"/>
          <w:b w:val="0"/>
          <w:bCs w:val="0"/>
          <w:sz w:val="28"/>
          <w:szCs w:val="28"/>
        </w:rPr>
        <w:t>》要求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............................</w:t>
      </w:r>
      <w:r>
        <w:rPr>
          <w:rStyle w:val="11"/>
          <w:rFonts w:hint="eastAsia" w:ascii="宋体" w:hAnsi="宋体" w:cs="宋体"/>
          <w:sz w:val="28"/>
          <w:szCs w:val="28"/>
        </w:rPr>
        <w:t>....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4</w:t>
      </w:r>
    </w:p>
    <w:p>
      <w:pPr>
        <w:spacing w:line="760" w:lineRule="exac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Style w:val="11"/>
          <w:rFonts w:hint="eastAsia" w:ascii="宋体" w:hAnsi="宋体" w:cs="宋体"/>
          <w:sz w:val="28"/>
          <w:szCs w:val="28"/>
        </w:rPr>
        <w:t>《英语</w:t>
      </w:r>
      <w:r>
        <w:rPr>
          <w:rStyle w:val="11"/>
          <w:rFonts w:hint="eastAsia" w:ascii="宋体" w:hAnsi="宋体" w:cs="宋体"/>
          <w:sz w:val="28"/>
          <w:szCs w:val="28"/>
          <w:lang w:eastAsia="zh-CN"/>
        </w:rPr>
        <w:t>综合考查</w:t>
      </w:r>
      <w:r>
        <w:rPr>
          <w:rStyle w:val="11"/>
          <w:rFonts w:hint="eastAsia" w:ascii="宋体" w:hAnsi="宋体" w:cs="宋体"/>
          <w:sz w:val="28"/>
          <w:szCs w:val="28"/>
        </w:rPr>
        <w:t>》要求.</w:t>
      </w:r>
      <w:r>
        <w:rPr>
          <w:rFonts w:hint="eastAsia" w:ascii="宋体" w:hAnsi="宋体" w:cs="宋体"/>
          <w:sz w:val="28"/>
          <w:szCs w:val="28"/>
        </w:rPr>
        <w:t>.................................</w:t>
      </w:r>
      <w:r>
        <w:rPr>
          <w:rStyle w:val="11"/>
          <w:rFonts w:hint="eastAsia" w:ascii="宋体" w:hAnsi="宋体" w:cs="宋体"/>
          <w:sz w:val="28"/>
          <w:szCs w:val="28"/>
        </w:rPr>
        <w:t>....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9</w:t>
      </w:r>
    </w:p>
    <w:p>
      <w:pPr>
        <w:pStyle w:val="2"/>
        <w:spacing w:line="760" w:lineRule="exac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Style w:val="11"/>
          <w:rFonts w:hint="eastAsia" w:ascii="宋体" w:hAnsi="宋体" w:cs="宋体"/>
          <w:b w:val="0"/>
          <w:bCs w:val="0"/>
          <w:sz w:val="28"/>
          <w:szCs w:val="28"/>
        </w:rPr>
        <w:t>《生物科学</w:t>
      </w:r>
      <w:r>
        <w:rPr>
          <w:rStyle w:val="11"/>
          <w:rFonts w:hint="eastAsia" w:ascii="宋体" w:hAnsi="宋体" w:cs="宋体"/>
          <w:b w:val="0"/>
          <w:bCs w:val="0"/>
          <w:sz w:val="28"/>
          <w:szCs w:val="28"/>
          <w:lang w:eastAsia="zh-CN"/>
        </w:rPr>
        <w:t>综合考查</w:t>
      </w:r>
      <w:r>
        <w:rPr>
          <w:rStyle w:val="11"/>
          <w:rFonts w:hint="eastAsia" w:ascii="宋体" w:hAnsi="宋体" w:cs="宋体"/>
          <w:b w:val="0"/>
          <w:bCs w:val="0"/>
          <w:sz w:val="28"/>
          <w:szCs w:val="28"/>
        </w:rPr>
        <w:t>》要求.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.............................</w:t>
      </w:r>
      <w:r>
        <w:rPr>
          <w:rStyle w:val="11"/>
          <w:rFonts w:hint="eastAsia" w:ascii="宋体" w:hAnsi="宋体" w:cs="宋体"/>
          <w:sz w:val="28"/>
          <w:szCs w:val="28"/>
        </w:rPr>
        <w:t>....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13</w:t>
      </w:r>
    </w:p>
    <w:p>
      <w:pPr>
        <w:spacing w:line="760" w:lineRule="exac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Style w:val="11"/>
          <w:rFonts w:hint="eastAsia" w:ascii="宋体" w:hAnsi="宋体" w:cs="宋体"/>
          <w:sz w:val="28"/>
          <w:szCs w:val="28"/>
        </w:rPr>
        <w:t>《财务管理</w:t>
      </w:r>
      <w:r>
        <w:rPr>
          <w:rStyle w:val="11"/>
          <w:rFonts w:hint="eastAsia" w:ascii="宋体" w:hAnsi="宋体" w:cs="宋体"/>
          <w:sz w:val="28"/>
          <w:szCs w:val="28"/>
          <w:lang w:eastAsia="zh-CN"/>
        </w:rPr>
        <w:t>综合考查</w:t>
      </w:r>
      <w:r>
        <w:rPr>
          <w:rStyle w:val="11"/>
          <w:rFonts w:hint="eastAsia" w:ascii="宋体" w:hAnsi="宋体" w:cs="宋体"/>
          <w:sz w:val="28"/>
          <w:szCs w:val="28"/>
        </w:rPr>
        <w:t>》要求</w:t>
      </w:r>
      <w:r>
        <w:rPr>
          <w:rFonts w:hint="eastAsia" w:ascii="宋体" w:hAnsi="宋体" w:cs="宋体"/>
          <w:sz w:val="28"/>
          <w:szCs w:val="28"/>
        </w:rPr>
        <w:t>..............................</w:t>
      </w:r>
      <w:r>
        <w:rPr>
          <w:rStyle w:val="11"/>
          <w:rFonts w:hint="eastAsia" w:ascii="宋体" w:hAnsi="宋体" w:cs="宋体"/>
          <w:sz w:val="28"/>
          <w:szCs w:val="28"/>
        </w:rPr>
        <w:t>....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17</w:t>
      </w:r>
    </w:p>
    <w:p>
      <w:pPr>
        <w:pStyle w:val="2"/>
        <w:spacing w:line="760" w:lineRule="exac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Style w:val="11"/>
          <w:rFonts w:hint="eastAsia" w:ascii="宋体" w:hAnsi="宋体" w:cs="宋体"/>
          <w:b w:val="0"/>
          <w:bCs w:val="0"/>
          <w:sz w:val="28"/>
          <w:szCs w:val="28"/>
        </w:rPr>
        <w:t>《计算机科学与技术</w:t>
      </w:r>
      <w:r>
        <w:rPr>
          <w:rStyle w:val="11"/>
          <w:rFonts w:hint="eastAsia" w:ascii="宋体" w:hAnsi="宋体" w:cs="宋体"/>
          <w:b w:val="0"/>
          <w:bCs w:val="0"/>
          <w:sz w:val="28"/>
          <w:szCs w:val="28"/>
          <w:lang w:eastAsia="zh-CN"/>
        </w:rPr>
        <w:t>综合考查</w:t>
      </w:r>
      <w:r>
        <w:rPr>
          <w:rStyle w:val="11"/>
          <w:rFonts w:hint="eastAsia" w:ascii="宋体" w:hAnsi="宋体" w:cs="宋体"/>
          <w:b w:val="0"/>
          <w:bCs w:val="0"/>
          <w:sz w:val="28"/>
          <w:szCs w:val="28"/>
        </w:rPr>
        <w:t>》要求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......................</w:t>
      </w:r>
      <w:r>
        <w:rPr>
          <w:rStyle w:val="11"/>
          <w:rFonts w:hint="eastAsia" w:ascii="宋体" w:hAnsi="宋体" w:cs="宋体"/>
          <w:sz w:val="28"/>
          <w:szCs w:val="28"/>
        </w:rPr>
        <w:t>....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21</w:t>
      </w:r>
    </w:p>
    <w:p>
      <w:pPr>
        <w:spacing w:line="760" w:lineRule="exac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Style w:val="11"/>
          <w:rFonts w:hint="eastAsia" w:ascii="宋体" w:hAnsi="宋体" w:cs="宋体"/>
          <w:sz w:val="28"/>
          <w:szCs w:val="28"/>
        </w:rPr>
        <w:t>《学前教育</w:t>
      </w:r>
      <w:r>
        <w:rPr>
          <w:rStyle w:val="11"/>
          <w:rFonts w:hint="eastAsia" w:ascii="宋体" w:hAnsi="宋体" w:cs="宋体"/>
          <w:sz w:val="28"/>
          <w:szCs w:val="28"/>
          <w:lang w:eastAsia="zh-CN"/>
        </w:rPr>
        <w:t>综合考查</w:t>
      </w:r>
      <w:r>
        <w:rPr>
          <w:rStyle w:val="11"/>
          <w:rFonts w:hint="eastAsia" w:ascii="宋体" w:hAnsi="宋体" w:cs="宋体"/>
          <w:sz w:val="28"/>
          <w:szCs w:val="28"/>
        </w:rPr>
        <w:t>》要求.</w:t>
      </w:r>
      <w:r>
        <w:rPr>
          <w:rFonts w:hint="eastAsia" w:ascii="宋体" w:hAnsi="宋体" w:cs="宋体"/>
          <w:sz w:val="28"/>
          <w:szCs w:val="28"/>
        </w:rPr>
        <w:t>.............................</w:t>
      </w:r>
      <w:r>
        <w:rPr>
          <w:rStyle w:val="11"/>
          <w:rFonts w:hint="eastAsia" w:ascii="宋体" w:hAnsi="宋体" w:cs="宋体"/>
          <w:sz w:val="28"/>
          <w:szCs w:val="28"/>
        </w:rPr>
        <w:t>....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24</w:t>
      </w:r>
    </w:p>
    <w:p>
      <w:pPr>
        <w:spacing w:before="156" w:beforeLines="50" w:line="360" w:lineRule="auto"/>
        <w:jc w:val="center"/>
        <w:textAlignment w:val="baseline"/>
        <w:rPr>
          <w:rStyle w:val="11"/>
          <w:rFonts w:ascii="黑体" w:hAnsi="黑体" w:eastAsia="黑体" w:cs="黑体"/>
          <w:sz w:val="36"/>
          <w:szCs w:val="36"/>
        </w:rPr>
      </w:pPr>
    </w:p>
    <w:p>
      <w:pPr>
        <w:spacing w:before="156" w:beforeLines="50" w:line="360" w:lineRule="auto"/>
        <w:textAlignment w:val="baseline"/>
        <w:rPr>
          <w:rStyle w:val="11"/>
          <w:rFonts w:ascii="黑体" w:hAnsi="黑体" w:eastAsia="黑体" w:cs="黑体"/>
          <w:sz w:val="36"/>
          <w:szCs w:val="36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adjustRightInd w:val="0"/>
        <w:snapToGrid w:val="0"/>
        <w:spacing w:line="760" w:lineRule="exact"/>
        <w:jc w:val="center"/>
        <w:textAlignment w:val="baseline"/>
        <w:rPr>
          <w:rStyle w:val="11"/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Style w:val="11"/>
          <w:rFonts w:hint="eastAsia" w:ascii="方正小标宋简体" w:hAnsi="方正小标宋简体" w:eastAsia="方正小标宋简体" w:cs="方正小标宋简体"/>
          <w:sz w:val="36"/>
          <w:szCs w:val="36"/>
        </w:rPr>
        <w:t>《数学与应用数学综合考查》要求</w:t>
      </w:r>
    </w:p>
    <w:p>
      <w:pPr>
        <w:snapToGrid w:val="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4"/>
        <w:adjustRightInd w:val="0"/>
        <w:snapToGrid w:val="0"/>
        <w:spacing w:after="0" w:line="440" w:lineRule="exact"/>
        <w:ind w:left="0" w:leftChars="0"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《</w:t>
      </w:r>
      <w:r>
        <w:rPr>
          <w:rFonts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数学与应用数学综合</w:t>
      </w:r>
      <w:r>
        <w:rPr>
          <w:rFonts w:hint="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》</w:t>
      </w:r>
      <w:r>
        <w:rPr>
          <w:rFonts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采用闭卷笔试形式，考试时间为120分钟，满分100分。考试内容包含《教育学原理》和《高等数学》两个部分，各占50分。</w:t>
      </w:r>
    </w:p>
    <w:p>
      <w:pPr>
        <w:adjustRightInd w:val="0"/>
        <w:snapToGrid w:val="0"/>
        <w:spacing w:before="156" w:beforeLines="50" w:after="156" w:afterLines="50" w:line="440" w:lineRule="exact"/>
        <w:ind w:firstLine="643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第一部分 《教育学原理》考试范围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绪 论  教育学及其发展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教育学的研究对象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教育学的发展历程及发展各阶段的重要事件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第一节  教育学及其研究对象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第二节  教育学的产生和发展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第一章 教育及其本质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教育的起源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教育的概念和本质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2.教育的要素和基本形态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第一节 教育的产生和发展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第二节  教育的基本内涵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              </w:t>
      </w:r>
    </w:p>
    <w:p>
      <w:pPr>
        <w:numPr>
          <w:ilvl w:val="0"/>
          <w:numId w:val="1"/>
        </w:num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教育与社会发展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社会对教育发展的影响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教育对社会发展的功能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应用：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科教兴国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社会对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发展的影响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第二节 教育对社会发展的促进功能</w:t>
      </w:r>
    </w:p>
    <w:p>
      <w:pPr>
        <w:adjustRightInd w:val="0"/>
        <w:snapToGrid w:val="0"/>
        <w:spacing w:line="440" w:lineRule="exact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第三章 教育与人的发展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人的身心发展及影响因素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教育促进个体发展的功能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教育促进个体发展的条件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人的身心发展及其影响因素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第二节 教育促进个体发展的功能                     </w:t>
      </w:r>
    </w:p>
    <w:p>
      <w:pPr>
        <w:adjustRightInd w:val="0"/>
        <w:snapToGrid w:val="0"/>
        <w:spacing w:line="440" w:lineRule="exact"/>
        <w:ind w:left="479" w:leftChars="228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第四章 教育目的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教育目的内涵及层次结构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我国教育目的的理论基础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教育目的概述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第二节 我国教育目的的理论基础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br w:type="textWrapping"/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参考书目：</w:t>
      </w:r>
      <w:r>
        <w:rPr>
          <w:rFonts w:hint="eastAsia" w:ascii="宋体" w:hAnsi="宋体"/>
          <w:sz w:val="24"/>
        </w:rPr>
        <w:t>《教育学原理》[M].项贤明.高等教育出版社.2019.1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</w:p>
    <w:p>
      <w:pPr>
        <w:adjustRightInd w:val="0"/>
        <w:snapToGrid w:val="0"/>
        <w:spacing w:after="156" w:afterLines="50" w:line="440" w:lineRule="exact"/>
        <w:ind w:firstLine="643" w:firstLineChars="200"/>
        <w:jc w:val="center"/>
        <w:rPr>
          <w:rFonts w:ascii="宋体" w:hAnsi="宋体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第二部分 《高等数学》考试范围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jc w:val="center"/>
        <w:rPr>
          <w:b/>
          <w:bCs/>
        </w:rPr>
      </w:pPr>
      <w:r>
        <w:rPr>
          <w:rFonts w:hint="eastAsia"/>
          <w:b/>
          <w:bCs/>
        </w:rPr>
        <w:t>第一章 函数与极限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rPr>
          <w:b/>
          <w:bCs/>
        </w:rPr>
      </w:pPr>
      <w:r>
        <w:rPr>
          <w:rFonts w:hint="eastAsia"/>
          <w:b/>
          <w:bCs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</w:rPr>
        <w:t>内容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函数的概念及表示法；函数的极限；无</w:t>
      </w:r>
      <w:r>
        <w:rPr>
          <w:rFonts w:hint="eastAsia"/>
          <w:lang w:eastAsia="zh-CN"/>
        </w:rPr>
        <w:t>穷</w:t>
      </w:r>
      <w:r>
        <w:rPr>
          <w:rFonts w:hint="eastAsia"/>
        </w:rPr>
        <w:t>小与无穷大；极限运算法则；两个重要极限公式；函数的连续性；连续函数的运算与初等函数的连续性。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rPr>
          <w:b/>
          <w:bCs/>
        </w:rPr>
      </w:pPr>
      <w:r>
        <w:rPr>
          <w:rFonts w:hint="eastAsia"/>
          <w:b/>
          <w:bCs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</w:rPr>
        <w:t>要求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1.理解函数的概念，会求函数的定义域、表达式及函数值，了解函数的几个简单性质，理解基本初等函数和初等函数的概念，会分析复合函数的构成。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2.了解函数极限的定义，掌握极限的四则运算法则和两个重要极限公式，并会利用它们计算极限。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 xml:space="preserve">3.了解无穷小与无穷大的概念，会用等价无穷小的代换计算极限。 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4.理解函数在一点连续的概念，了解初等函数的连续性。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jc w:val="center"/>
        <w:rPr>
          <w:b/>
          <w:bCs/>
        </w:rPr>
      </w:pPr>
      <w:r>
        <w:rPr>
          <w:rFonts w:hint="eastAsia"/>
          <w:b/>
          <w:bCs/>
        </w:rPr>
        <w:t xml:space="preserve">第二章 导数与微分 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rPr>
          <w:b/>
          <w:bCs/>
        </w:rPr>
      </w:pPr>
      <w:r>
        <w:rPr>
          <w:rFonts w:hint="eastAsia"/>
          <w:b/>
          <w:bCs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</w:rPr>
        <w:t>内容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 xml:space="preserve">导数概念；函数的求导法则与基本导数公式。 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rPr>
          <w:b/>
          <w:bCs/>
        </w:rPr>
      </w:pPr>
      <w:r>
        <w:rPr>
          <w:rFonts w:hint="eastAsia"/>
          <w:b/>
          <w:bCs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</w:rPr>
        <w:t>要求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1.了解导数的概念及导数的几何意义，会求平面曲线的切线方程。理解函数的可导性与连续性的关系。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2.掌握导数的四则运算法则和复合函数的求导法则，掌握基本初等函数的导数公式，掌握初等函数的导数的计算。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jc w:val="center"/>
        <w:rPr>
          <w:b/>
          <w:bCs/>
        </w:rPr>
      </w:pPr>
      <w:r>
        <w:rPr>
          <w:rFonts w:hint="eastAsia"/>
          <w:b/>
          <w:bCs/>
        </w:rPr>
        <w:t xml:space="preserve">     第三章 微分中值定理与导数的应用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rPr>
          <w:b/>
          <w:bCs/>
        </w:rPr>
      </w:pPr>
      <w:r>
        <w:rPr>
          <w:rFonts w:hint="eastAsia"/>
          <w:b/>
          <w:bCs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</w:rPr>
        <w:t>内容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洛必达法则；函数的单调性。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rPr>
          <w:b/>
          <w:bCs/>
        </w:rPr>
      </w:pPr>
      <w:r>
        <w:rPr>
          <w:rFonts w:hint="eastAsia"/>
          <w:b/>
          <w:bCs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</w:rPr>
        <w:t>要求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1.掌握用洛比达法则求极限。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2.掌握用导数判断函数单调性。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jc w:val="center"/>
        <w:rPr>
          <w:b/>
          <w:bCs/>
        </w:rPr>
      </w:pPr>
      <w:r>
        <w:rPr>
          <w:rFonts w:hint="eastAsia"/>
          <w:b/>
          <w:bCs/>
        </w:rPr>
        <w:t>第四章 不定积分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rPr>
          <w:b/>
          <w:bCs/>
        </w:rPr>
      </w:pPr>
      <w:r>
        <w:rPr>
          <w:rFonts w:hint="eastAsia"/>
          <w:b/>
          <w:bCs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</w:rPr>
        <w:t>内容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 xml:space="preserve">不定积分的概念与性质；第一类换元积分法；分部积分法。 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rPr>
          <w:b/>
          <w:bCs/>
        </w:rPr>
      </w:pPr>
      <w:r>
        <w:rPr>
          <w:rFonts w:hint="eastAsia"/>
          <w:b/>
          <w:bCs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</w:rPr>
        <w:t>要求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 xml:space="preserve">1.理解原函数和不定积分的概念、性质。 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2.掌握不定积分的基本公式、第一类换元积分法（凑微分法）和分部积分法，会计算一些简单函数的不定积分。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jc w:val="center"/>
        <w:rPr>
          <w:b/>
          <w:bCs/>
        </w:rPr>
      </w:pPr>
      <w:r>
        <w:rPr>
          <w:rFonts w:hint="eastAsia"/>
          <w:b/>
          <w:bCs/>
        </w:rPr>
        <w:t>第五章 定积分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rPr>
          <w:b/>
          <w:bCs/>
        </w:rPr>
      </w:pPr>
      <w:r>
        <w:rPr>
          <w:rFonts w:hint="eastAsia"/>
          <w:b/>
          <w:bCs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</w:rPr>
        <w:t>内容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定积分的概念；牛顿—莱布尼茨公式；定积分的换元法和分部积分法。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2" w:firstLineChars="200"/>
        <w:rPr>
          <w:b/>
          <w:bCs/>
        </w:rPr>
      </w:pPr>
      <w:r>
        <w:rPr>
          <w:rFonts w:hint="eastAsia"/>
          <w:b/>
          <w:bCs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</w:rPr>
        <w:t>要求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1.了解定积分的概念与性质。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2.掌握牛顿—莱布尼兹</w:t>
      </w:r>
      <w:bookmarkStart w:id="1" w:name="_GoBack"/>
      <w:bookmarkEnd w:id="1"/>
      <w:r>
        <w:rPr>
          <w:rFonts w:hint="eastAsia"/>
        </w:rPr>
        <w:t>公式。</w:t>
      </w:r>
    </w:p>
    <w:p>
      <w:pPr>
        <w:pStyle w:val="7"/>
        <w:adjustRightInd w:val="0"/>
        <w:snapToGrid w:val="0"/>
        <w:spacing w:before="0" w:beforeAutospacing="0" w:after="0" w:afterAutospacing="0" w:line="440" w:lineRule="exact"/>
        <w:ind w:firstLine="480" w:firstLineChars="200"/>
      </w:pPr>
      <w:r>
        <w:rPr>
          <w:rFonts w:hint="eastAsia"/>
        </w:rPr>
        <w:t>3.掌握定积分的换元法与分部积分法。</w:t>
      </w:r>
    </w:p>
    <w:p>
      <w:pPr>
        <w:adjustRightInd w:val="0"/>
        <w:snapToGrid w:val="0"/>
        <w:spacing w:line="440" w:lineRule="exact"/>
        <w:ind w:firstLine="562" w:firstLineChars="200"/>
        <w:jc w:val="center"/>
        <w:rPr>
          <w:rFonts w:ascii="宋体" w:hAnsi="宋体" w:cs="宋体"/>
          <w:b/>
          <w:sz w:val="28"/>
          <w:szCs w:val="28"/>
        </w:rPr>
      </w:pP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sz w:val="24"/>
        </w:rPr>
        <w:t>参考书目：</w:t>
      </w:r>
      <w:r>
        <w:rPr>
          <w:rFonts w:hint="eastAsia" w:ascii="宋体" w:hAnsi="宋体" w:cs="宋体"/>
          <w:sz w:val="24"/>
        </w:rPr>
        <w:t>《高等数学（理工类）》[M]. 房少梅、郭军、方明亮等编. 科学出版社，2018.7</w:t>
      </w:r>
    </w:p>
    <w:p>
      <w:pPr>
        <w:adjustRightInd w:val="0"/>
        <w:snapToGrid w:val="0"/>
        <w:spacing w:line="440" w:lineRule="exact"/>
        <w:ind w:firstLine="720" w:firstLineChars="200"/>
        <w:rPr>
          <w:rStyle w:val="11"/>
          <w:rFonts w:ascii="黑体" w:hAnsi="黑体" w:eastAsia="黑体" w:cs="黑体"/>
          <w:sz w:val="36"/>
          <w:szCs w:val="36"/>
        </w:rPr>
      </w:pPr>
      <w:r>
        <w:rPr>
          <w:rStyle w:val="11"/>
          <w:rFonts w:hint="eastAsia" w:ascii="黑体" w:hAnsi="黑体" w:eastAsia="黑体" w:cs="黑体"/>
          <w:sz w:val="36"/>
          <w:szCs w:val="36"/>
        </w:rPr>
        <w:br w:type="page"/>
      </w:r>
    </w:p>
    <w:p>
      <w:pPr>
        <w:adjustRightInd w:val="0"/>
        <w:snapToGrid w:val="0"/>
        <w:spacing w:line="760" w:lineRule="exact"/>
        <w:ind w:firstLine="720" w:firstLineChars="200"/>
        <w:jc w:val="center"/>
        <w:textAlignment w:val="baseline"/>
        <w:rPr>
          <w:rStyle w:val="11"/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Style w:val="11"/>
          <w:rFonts w:hint="eastAsia" w:ascii="方正小标宋简体" w:hAnsi="方正小标宋简体" w:eastAsia="方正小标宋简体" w:cs="方正小标宋简体"/>
          <w:sz w:val="36"/>
          <w:szCs w:val="36"/>
        </w:rPr>
        <w:t>《汉语言文学综合考查》要求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4"/>
        <w:adjustRightInd w:val="0"/>
        <w:snapToGrid w:val="0"/>
        <w:spacing w:after="0" w:line="440" w:lineRule="exact"/>
        <w:ind w:left="0" w:leftChars="0"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《汉语言文学综合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》采用闭卷笔试形式，考试时间为120分钟，满分100分。考试内容包含《教育学原理》和</w:t>
      </w:r>
      <w:r>
        <w:rPr>
          <w:rFonts w:hint="eastAsia" w:ascii="宋体" w:hAnsi="宋体"/>
          <w:sz w:val="24"/>
        </w:rPr>
        <w:t>《普通写作学教程》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两个部分，各占50分。</w:t>
      </w:r>
    </w:p>
    <w:p>
      <w:pPr>
        <w:adjustRightInd w:val="0"/>
        <w:snapToGrid w:val="0"/>
        <w:spacing w:before="156" w:beforeLines="50" w:after="156" w:afterLines="50" w:line="440" w:lineRule="exact"/>
        <w:ind w:firstLine="643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第一部分 《教育学原理》考试范围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绪 论  教育学及其发展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教育学的研究对象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教育学的发展历程及发展各阶段的重要事件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第一节  教育学及其研究对象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第二节  教育学的产生和发展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第一章 教育及其本质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教育的起源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教育的概念和本质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2.教育的要素和基本形态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第一节 教育的产生和发展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第二节  教育的基本内涵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              </w:t>
      </w:r>
    </w:p>
    <w:p>
      <w:pPr>
        <w:adjustRightInd w:val="0"/>
        <w:snapToGrid w:val="0"/>
        <w:spacing w:line="440" w:lineRule="exact"/>
        <w:ind w:left="420" w:leftChars="200"/>
        <w:jc w:val="center"/>
        <w:rPr>
          <w:rFonts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第二章 教育与社会发展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社会对教育发展的影响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教育对社会发展的功能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应用：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科教兴国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社会对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发展的影响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第二节 教育对社会发展的促进功能</w:t>
      </w:r>
    </w:p>
    <w:p>
      <w:pPr>
        <w:adjustRightInd w:val="0"/>
        <w:snapToGrid w:val="0"/>
        <w:spacing w:line="440" w:lineRule="exact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第三章 教育与人的发展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人的身心发展及影响因素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教育促进个体发展的功能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教育促进个体发展的条件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人的身心发展及其影响因素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第二节 教育促进个体发展的功能                     </w:t>
      </w:r>
    </w:p>
    <w:p>
      <w:pPr>
        <w:adjustRightInd w:val="0"/>
        <w:snapToGrid w:val="0"/>
        <w:spacing w:line="440" w:lineRule="exact"/>
        <w:ind w:left="479" w:leftChars="228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第四章 教育目的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教育目的内涵及层次结构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我国教育目的的理论基础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教育目的概述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第二节 我国教育目的的理论基础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br w:type="textWrapping"/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参考书目：</w:t>
      </w:r>
      <w:r>
        <w:rPr>
          <w:rFonts w:hint="eastAsia" w:ascii="宋体" w:hAnsi="宋体"/>
          <w:sz w:val="24"/>
        </w:rPr>
        <w:t>《教育学原理》[M].项贤明.高等教育出版社.2019.1</w:t>
      </w:r>
    </w:p>
    <w:p>
      <w:pPr>
        <w:adjustRightInd w:val="0"/>
        <w:snapToGrid w:val="0"/>
        <w:spacing w:line="440" w:lineRule="exact"/>
        <w:rPr>
          <w:rFonts w:ascii="宋体" w:hAnsi="宋体"/>
          <w:sz w:val="24"/>
        </w:rPr>
      </w:pPr>
    </w:p>
    <w:p>
      <w:pPr>
        <w:adjustRightInd w:val="0"/>
        <w:snapToGrid w:val="0"/>
        <w:spacing w:after="156" w:afterLines="50" w:line="440" w:lineRule="exact"/>
        <w:ind w:firstLine="643" w:firstLineChars="200"/>
        <w:jc w:val="center"/>
        <w:rPr>
          <w:rFonts w:ascii="宋体" w:hAnsi="宋体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第二部分 《普通写作学教程》考试范围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第一章 文章的性质与功能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sz w:val="24"/>
        </w:rPr>
        <w:t>理解：</w:t>
      </w:r>
      <w:r>
        <w:rPr>
          <w:rFonts w:hint="eastAsia" w:ascii="宋体" w:hAnsi="宋体"/>
          <w:bCs/>
          <w:sz w:val="24"/>
        </w:rPr>
        <w:t>正确的写作观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bCs/>
          <w:sz w:val="24"/>
        </w:rPr>
        <w:t>1.</w:t>
      </w:r>
      <w:r>
        <w:rPr>
          <w:rFonts w:hint="eastAsia" w:ascii="宋体" w:hAnsi="宋体"/>
          <w:sz w:val="24"/>
        </w:rPr>
        <w:t>写作的概念和本质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2.文章的功能</w:t>
      </w:r>
    </w:p>
    <w:p>
      <w:pPr>
        <w:numPr>
          <w:ilvl w:val="0"/>
          <w:numId w:val="2"/>
        </w:num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color w:val="333333"/>
          <w:sz w:val="24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color w:val="333333"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color w:val="333333"/>
          <w:sz w:val="24"/>
        </w:rPr>
      </w:pPr>
      <w:r>
        <w:rPr>
          <w:rFonts w:hint="eastAsia" w:ascii="宋体" w:hAnsi="宋体"/>
          <w:bCs/>
          <w:color w:val="333333"/>
          <w:sz w:val="24"/>
        </w:rPr>
        <w:t>第一节 文章的性质和种类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1.文章的性质：文章是反映客观事物、表达思想、认识情感，具有相对完整的意思和一定篇章结构达到书面语言形态。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2.文章的分类：可分为普通文章和应用文章两类，普通文章可分为记叙类、议论类和说明类；应用文章可分为私人文书和公务文书两大门类。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第二节 普通文章表现事物的方式及其社会作用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1.方式：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（1）以个别反映一般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（2）用书面语言进行表达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（3）用直述的方式进行表达：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事实语基，文理通畅；逻辑严密，表述简要；观点突出，有的放矢。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2.社会作用：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（1）认识作用——真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（2）教育作用——善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（3）审美作用——美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（4）实用价值——用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（5）消遣娱乐作用——乐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第二章 写作的基本特点与规律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bCs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理解：</w:t>
      </w:r>
      <w:r>
        <w:rPr>
          <w:rFonts w:hint="eastAsia" w:ascii="宋体" w:hAnsi="宋体"/>
          <w:bCs/>
          <w:sz w:val="24"/>
        </w:rPr>
        <w:t>写作的特殊之处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1.写作的特点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2.写作的规律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bCs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第一节 写作的基本特点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1.个性性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2.综合性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3.实践性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4.创新性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5.目的性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第二节 写作的基本规律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1.物意文双重转化律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2.多元因素统一律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3.点化调整渐深律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4.知行结合通变律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第三章 作者的素质、能力与责任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bCs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理解：</w:t>
      </w:r>
      <w:r>
        <w:rPr>
          <w:rFonts w:hint="eastAsia" w:ascii="宋体" w:hAnsi="宋体"/>
          <w:bCs/>
          <w:sz w:val="24"/>
        </w:rPr>
        <w:t>作者与文章质量的关系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1.作者的素质和能力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2.作者的责任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bCs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第一节 作者的素质与能力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1.作者的素质：气质；性格；兴趣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2.作者的修养：思考；文化；表达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3.作者的能力：观察；想象；思维；语言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第二节 作者的责任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把优质的精神产品奉献给读者，要求以正确的世界观、崇高的社会理想、崇高的道德品质、健康的思想感情和有用的科学文化知识去影响读者。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第四章 写作技巧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bCs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理解：</w:t>
      </w:r>
      <w:r>
        <w:rPr>
          <w:rFonts w:hint="eastAsia" w:ascii="宋体" w:hAnsi="宋体"/>
          <w:bCs/>
          <w:sz w:val="24"/>
        </w:rPr>
        <w:t>写作技巧在文章写作中的应用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1.写作技巧的重要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2.写作技巧的应用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bCs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第一节 写作技巧的重要性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1.技巧在写作中的地位：它贯穿于写作过程的多个阶段、各个环节，是作者艺术素养与写作能力的组成部分，在写作活动中至</w:t>
      </w:r>
      <w:r>
        <w:rPr>
          <w:rFonts w:hint="eastAsia" w:ascii="宋体" w:hAnsi="宋体"/>
          <w:bCs/>
          <w:sz w:val="24"/>
          <w:lang w:eastAsia="zh-CN"/>
        </w:rPr>
        <w:t>关</w:t>
      </w:r>
      <w:r>
        <w:rPr>
          <w:rFonts w:hint="eastAsia" w:ascii="宋体" w:hAnsi="宋体"/>
          <w:bCs/>
          <w:sz w:val="24"/>
        </w:rPr>
        <w:t>重要。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2.技巧的特点：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（1）稳定性；（2）互渗性；（3）创新性；（4）审美性。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第二节 写作技巧举要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1.构思与布局：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（1）构思：对文章的模样构想出一个概况。是一种指向性的思维过程；是作者内心与外境交融的心理流程；构思过程充满着多别性特征。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（2）布局的方法：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正反对比法；博引作证法；一字立骨法；从一到多法；移步换景法；欲擒故纵法；欲扬先抑法；喻托寄信法；往复叠进法；举纲张目法；逻辑归类法；分条切割法等。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2.定位：确定文章的体制样式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普通文章的基本样式可划分为记叙文、议论文、说明文3类。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定位的技巧应按“模仿——借鉴——创新”的规律来学习、提高。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3.选技：（1）点与面；（2）粗与细；（3）虚与实；（4）隐与显；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 xml:space="preserve">       （5）断与续；（6）疏与密；（7）张与弛；（8）谐与庄。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4.谴言：作者在完成构思后用语言来传达构思成果使之物化的实践操作过程。选择性，造境、暗示、变态等。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第三节 技巧的研究和学习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1.从研究生活学习技巧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2.从研究别人作品和经验中学习技巧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3.在写作实践中学习技巧</w:t>
      </w:r>
    </w:p>
    <w:p>
      <w:pPr>
        <w:autoSpaceDE w:val="0"/>
        <w:autoSpaceDN w:val="0"/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</w:p>
    <w:p>
      <w:pPr>
        <w:pStyle w:val="4"/>
        <w:adjustRightInd w:val="0"/>
        <w:snapToGrid w:val="0"/>
        <w:spacing w:after="0" w:line="440" w:lineRule="exact"/>
        <w:ind w:left="0" w:leftChars="0" w:firstLine="482" w:firstLineChars="200"/>
        <w:rPr>
          <w:sz w:val="24"/>
        </w:rPr>
      </w:pPr>
      <w:r>
        <w:rPr>
          <w:rFonts w:hint="eastAsia" w:ascii="宋体" w:hAnsi="宋体"/>
          <w:b/>
          <w:bCs/>
          <w:sz w:val="24"/>
        </w:rPr>
        <w:t>参考书目：</w:t>
      </w:r>
      <w:r>
        <w:rPr>
          <w:rFonts w:hint="eastAsia" w:ascii="宋体" w:hAnsi="宋体"/>
          <w:sz w:val="24"/>
        </w:rPr>
        <w:t>《普通写作学教程》（第五版）[M].路德庆.高等教育出版社.2016.1</w:t>
      </w:r>
    </w:p>
    <w:p>
      <w:pPr>
        <w:pStyle w:val="4"/>
        <w:adjustRightInd w:val="0"/>
        <w:snapToGrid w:val="0"/>
        <w:spacing w:after="0" w:line="440" w:lineRule="exact"/>
        <w:ind w:left="0" w:leftChars="0"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br w:type="page"/>
      </w:r>
    </w:p>
    <w:p>
      <w:pPr>
        <w:adjustRightInd w:val="0"/>
        <w:snapToGrid w:val="0"/>
        <w:spacing w:line="760" w:lineRule="exact"/>
        <w:jc w:val="center"/>
        <w:textAlignment w:val="baseline"/>
        <w:rPr>
          <w:rStyle w:val="11"/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Style w:val="11"/>
          <w:rFonts w:hint="eastAsia" w:ascii="方正小标宋简体" w:hAnsi="方正小标宋简体" w:eastAsia="方正小标宋简体" w:cs="方正小标宋简体"/>
          <w:sz w:val="36"/>
          <w:szCs w:val="36"/>
        </w:rPr>
        <w:t>《英语综合考查》要求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4"/>
        <w:adjustRightInd w:val="0"/>
        <w:snapToGrid w:val="0"/>
        <w:spacing w:after="0" w:line="440" w:lineRule="exact"/>
        <w:ind w:left="0" w:leftChars="0"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《英语综合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》采用闭卷笔试形式，考试时间为120分钟，满分100分。考试内容包含《教育学原理》和《综合英语》两个部分，各占50分。</w:t>
      </w:r>
    </w:p>
    <w:p>
      <w:pPr>
        <w:pStyle w:val="4"/>
        <w:adjustRightInd w:val="0"/>
        <w:snapToGrid w:val="0"/>
        <w:spacing w:after="0" w:line="440" w:lineRule="exact"/>
        <w:ind w:left="0" w:leftChars="0"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before="156" w:beforeLines="50" w:after="156" w:afterLines="50" w:line="440" w:lineRule="exact"/>
        <w:ind w:firstLine="643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第一部分 《教育学原理》考试范围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绪 论  教育学及其发展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教育学的研究对象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教育学的发展历程及发展各阶段的重要事件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第一节  教育学及其研究对象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第二节  教育学的产生和发展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第一章 教育及其本质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教育的起源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教育的概念和本质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2.教育的要素和基本形态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第一节 教育的产生和发展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第二节  教育的基本内涵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              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第二章 教育与社会发展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社会对教育发展的影响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教育对社会发展的功能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应用：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科教兴国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社会对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发展的影响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第二节 教育对社会发展的促进功能</w:t>
      </w:r>
    </w:p>
    <w:p>
      <w:pPr>
        <w:adjustRightInd w:val="0"/>
        <w:snapToGrid w:val="0"/>
        <w:spacing w:line="440" w:lineRule="exact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第三章 教育与人的发展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人的身心发展及影响因素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教育促进个体发展的功能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教育促进个体发展的条件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人的身心发展及其影响因素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第二节 教育促进个体发展的功能                     </w:t>
      </w:r>
    </w:p>
    <w:p>
      <w:pPr>
        <w:adjustRightInd w:val="0"/>
        <w:snapToGrid w:val="0"/>
        <w:spacing w:line="440" w:lineRule="exact"/>
        <w:ind w:left="479" w:leftChars="228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第四章 教育目的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教育目的内涵及层次结构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我国教育目的的理论基础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教育目的概述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第二节 我国教育目的的理论基础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br w:type="textWrapping"/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参考书目：</w:t>
      </w:r>
      <w:r>
        <w:rPr>
          <w:rFonts w:hint="eastAsia" w:ascii="宋体" w:hAnsi="宋体"/>
          <w:sz w:val="24"/>
        </w:rPr>
        <w:t>《教育学原理》[M].项贤明.高等教育出版社.2019.1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</w:p>
    <w:p>
      <w:pPr>
        <w:adjustRightInd w:val="0"/>
        <w:snapToGrid w:val="0"/>
        <w:spacing w:after="156" w:afterLines="50" w:line="440" w:lineRule="exact"/>
        <w:ind w:firstLine="643" w:firstLineChars="200"/>
        <w:jc w:val="center"/>
        <w:rPr>
          <w:rFonts w:ascii="宋体" w:hAnsi="宋体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第二部分 《综合英语》考试范围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Unit 1  The Pursuit of Dreams</w:t>
      </w:r>
    </w:p>
    <w:p>
      <w:pPr>
        <w:adjustRightInd w:val="0"/>
        <w:snapToGrid w:val="0"/>
        <w:spacing w:line="440" w:lineRule="exact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理解：</w:t>
      </w:r>
      <w:r>
        <w:rPr>
          <w:rFonts w:hint="eastAsia"/>
          <w:sz w:val="24"/>
        </w:rPr>
        <w:t>课文Deaf DJ</w:t>
      </w:r>
    </w:p>
    <w:p>
      <w:pPr>
        <w:adjustRightInd w:val="0"/>
        <w:snapToGrid w:val="0"/>
        <w:spacing w:line="440" w:lineRule="exact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掌握：</w:t>
      </w:r>
      <w:r>
        <w:rPr>
          <w:rFonts w:hint="eastAsia"/>
          <w:sz w:val="24"/>
        </w:rPr>
        <w:t>Paragraph writing - My Dream Job</w:t>
      </w:r>
    </w:p>
    <w:p>
      <w:pPr>
        <w:adjustRightInd w:val="0"/>
        <w:snapToGrid w:val="0"/>
        <w:spacing w:line="440" w:lineRule="exact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1. Word formation: Conversion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2. Sentence patterns: how about </w:t>
      </w:r>
      <w:r>
        <w:rPr>
          <w:sz w:val="24"/>
        </w:rPr>
        <w:t>…</w:t>
      </w:r>
      <w:r>
        <w:rPr>
          <w:rFonts w:hint="eastAsia"/>
          <w:sz w:val="24"/>
        </w:rPr>
        <w:t xml:space="preserve">? why not </w:t>
      </w:r>
      <w:r>
        <w:rPr>
          <w:sz w:val="24"/>
        </w:rPr>
        <w:t>…</w:t>
      </w:r>
      <w:r>
        <w:rPr>
          <w:rFonts w:hint="eastAsia"/>
          <w:sz w:val="24"/>
        </w:rPr>
        <w:t>?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b/>
          <w:bCs/>
          <w:sz w:val="24"/>
        </w:rPr>
      </w:pP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Unit 2  Freshman Year</w:t>
      </w:r>
    </w:p>
    <w:p>
      <w:pPr>
        <w:adjustRightInd w:val="0"/>
        <w:snapToGrid w:val="0"/>
        <w:spacing w:line="440" w:lineRule="exact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理解：</w:t>
      </w:r>
      <w:r>
        <w:rPr>
          <w:rFonts w:hint="eastAsia"/>
          <w:sz w:val="24"/>
        </w:rPr>
        <w:t>课文All Grown Up and Still in Tow</w:t>
      </w:r>
    </w:p>
    <w:p>
      <w:pPr>
        <w:adjustRightInd w:val="0"/>
        <w:snapToGrid w:val="0"/>
        <w:spacing w:line="440" w:lineRule="exact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掌握：</w:t>
      </w:r>
      <w:r>
        <w:rPr>
          <w:rFonts w:hint="eastAsia"/>
          <w:sz w:val="24"/>
        </w:rPr>
        <w:t>Email writing - A response to your parents</w:t>
      </w:r>
      <w:r>
        <w:rPr>
          <w:sz w:val="24"/>
        </w:rPr>
        <w:t>’</w:t>
      </w:r>
      <w:r>
        <w:rPr>
          <w:rFonts w:hint="eastAsia"/>
          <w:sz w:val="24"/>
        </w:rPr>
        <w:t xml:space="preserve"> email</w:t>
      </w:r>
    </w:p>
    <w:p>
      <w:pPr>
        <w:adjustRightInd w:val="0"/>
        <w:snapToGrid w:val="0"/>
        <w:spacing w:line="440" w:lineRule="exact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1. Usage: The emphatic use of </w:t>
      </w:r>
      <w:r>
        <w:rPr>
          <w:sz w:val="24"/>
        </w:rPr>
        <w:t>‘</w:t>
      </w:r>
      <w:r>
        <w:rPr>
          <w:rFonts w:hint="eastAsia"/>
          <w:sz w:val="24"/>
        </w:rPr>
        <w:t>do</w:t>
      </w:r>
      <w:r>
        <w:rPr>
          <w:sz w:val="24"/>
        </w:rPr>
        <w:t>’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2. Sentence patterns: </w:t>
      </w:r>
      <w:r>
        <w:rPr>
          <w:sz w:val="24"/>
        </w:rPr>
        <w:t>…</w:t>
      </w:r>
      <w:r>
        <w:rPr>
          <w:rFonts w:hint="eastAsia"/>
          <w:sz w:val="24"/>
        </w:rPr>
        <w:t xml:space="preserve"> rather </w:t>
      </w:r>
      <w:r>
        <w:rPr>
          <w:sz w:val="24"/>
        </w:rPr>
        <w:t>…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b/>
          <w:bCs/>
          <w:sz w:val="24"/>
        </w:rPr>
      </w:pP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Unit 3  True Stories of Nazi Germany</w:t>
      </w:r>
    </w:p>
    <w:p>
      <w:pPr>
        <w:adjustRightInd w:val="0"/>
        <w:snapToGrid w:val="0"/>
        <w:spacing w:line="440" w:lineRule="exact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理解：</w:t>
      </w:r>
      <w:r>
        <w:rPr>
          <w:rFonts w:hint="eastAsia"/>
          <w:sz w:val="24"/>
        </w:rPr>
        <w:t xml:space="preserve">课文The </w:t>
      </w:r>
      <w:r>
        <w:rPr>
          <w:sz w:val="24"/>
        </w:rPr>
        <w:t>“</w:t>
      </w:r>
      <w:r>
        <w:rPr>
          <w:rFonts w:hint="eastAsia"/>
          <w:sz w:val="24"/>
        </w:rPr>
        <w:t>Perfect Aryan</w:t>
      </w:r>
      <w:r>
        <w:rPr>
          <w:sz w:val="24"/>
        </w:rPr>
        <w:t>”</w:t>
      </w:r>
      <w:r>
        <w:rPr>
          <w:rFonts w:hint="eastAsia"/>
          <w:sz w:val="24"/>
        </w:rPr>
        <w:t xml:space="preserve"> Child</w:t>
      </w:r>
    </w:p>
    <w:p>
      <w:pPr>
        <w:adjustRightInd w:val="0"/>
        <w:snapToGrid w:val="0"/>
        <w:spacing w:line="440" w:lineRule="exact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掌握：</w:t>
      </w:r>
      <w:r>
        <w:rPr>
          <w:rFonts w:hint="eastAsia"/>
          <w:sz w:val="24"/>
        </w:rPr>
        <w:t>Paragraph writing - About what human losses WWII caused</w:t>
      </w:r>
    </w:p>
    <w:p>
      <w:pPr>
        <w:adjustRightInd w:val="0"/>
        <w:snapToGrid w:val="0"/>
        <w:spacing w:line="440" w:lineRule="exact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1. Collocation: adj. + prep.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2. Sentence patterns: Do </w:t>
      </w:r>
      <w:r>
        <w:rPr>
          <w:sz w:val="24"/>
        </w:rPr>
        <w:t>…</w:t>
      </w:r>
      <w:r>
        <w:rPr>
          <w:rFonts w:hint="eastAsia"/>
          <w:sz w:val="24"/>
        </w:rPr>
        <w:t xml:space="preserve">, and </w:t>
      </w:r>
      <w:r>
        <w:rPr>
          <w:sz w:val="24"/>
        </w:rPr>
        <w:t>…</w:t>
      </w:r>
      <w:r>
        <w:rPr>
          <w:rFonts w:hint="eastAsia"/>
          <w:sz w:val="24"/>
        </w:rPr>
        <w:t xml:space="preserve"> will </w:t>
      </w:r>
      <w:r>
        <w:rPr>
          <w:sz w:val="24"/>
        </w:rPr>
        <w:t>…</w:t>
      </w:r>
      <w:r>
        <w:rPr>
          <w:rFonts w:hint="eastAsia"/>
          <w:sz w:val="24"/>
        </w:rPr>
        <w:t xml:space="preserve"> (as) + adj. /adv. + as </w:t>
      </w:r>
      <w:r>
        <w:rPr>
          <w:sz w:val="24"/>
        </w:rPr>
        <w:t>…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b/>
          <w:bCs/>
          <w:sz w:val="24"/>
        </w:rPr>
      </w:pP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Unit 4  Meeting Statesmen</w:t>
      </w:r>
    </w:p>
    <w:p>
      <w:pPr>
        <w:adjustRightInd w:val="0"/>
        <w:snapToGrid w:val="0"/>
        <w:spacing w:line="440" w:lineRule="exact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理解：</w:t>
      </w:r>
      <w:r>
        <w:rPr>
          <w:rFonts w:hint="eastAsia"/>
          <w:sz w:val="24"/>
        </w:rPr>
        <w:t>课文Li and Me</w:t>
      </w:r>
    </w:p>
    <w:p>
      <w:pPr>
        <w:adjustRightInd w:val="0"/>
        <w:snapToGrid w:val="0"/>
        <w:spacing w:line="440" w:lineRule="exact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掌握：</w:t>
      </w:r>
      <w:r>
        <w:rPr>
          <w:rFonts w:hint="eastAsia"/>
          <w:sz w:val="24"/>
        </w:rPr>
        <w:t>Paragraph writing - About a statesman</w:t>
      </w:r>
    </w:p>
    <w:p>
      <w:pPr>
        <w:adjustRightInd w:val="0"/>
        <w:snapToGrid w:val="0"/>
        <w:spacing w:line="440" w:lineRule="exact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1. Usage: How to express multiplication / increase / decrease of a particular amount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2. Sentence patterns: as to / subject clause introduced by whatever/what </w:t>
      </w:r>
      <w:r>
        <w:rPr>
          <w:sz w:val="24"/>
        </w:rPr>
        <w:t>…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Unit 5  The Water Problem</w:t>
      </w:r>
    </w:p>
    <w:p>
      <w:pPr>
        <w:adjustRightInd w:val="0"/>
        <w:snapToGrid w:val="0"/>
        <w:spacing w:line="440" w:lineRule="exact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理解：</w:t>
      </w:r>
      <w:r>
        <w:rPr>
          <w:rFonts w:hint="eastAsia"/>
          <w:sz w:val="24"/>
        </w:rPr>
        <w:t>课文What</w:t>
      </w:r>
      <w:r>
        <w:rPr>
          <w:sz w:val="24"/>
        </w:rPr>
        <w:t>’</w:t>
      </w:r>
      <w:r>
        <w:rPr>
          <w:rFonts w:hint="eastAsia"/>
          <w:sz w:val="24"/>
        </w:rPr>
        <w:t>s the World to Do about Water?</w:t>
      </w:r>
    </w:p>
    <w:p>
      <w:pPr>
        <w:adjustRightInd w:val="0"/>
        <w:snapToGrid w:val="0"/>
        <w:spacing w:line="440" w:lineRule="exact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掌握：</w:t>
      </w:r>
      <w:r>
        <w:rPr>
          <w:rFonts w:hint="eastAsia"/>
          <w:sz w:val="24"/>
        </w:rPr>
        <w:t>Paragraph writing - Ways to conserve clean water supplies</w:t>
      </w:r>
    </w:p>
    <w:p>
      <w:pPr>
        <w:adjustRightInd w:val="0"/>
        <w:snapToGrid w:val="0"/>
        <w:spacing w:line="440" w:lineRule="exact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1. Confusable words: first; at first; source; resource.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2. Sentence patterns: the reason (that) </w:t>
      </w:r>
      <w:r>
        <w:rPr>
          <w:sz w:val="24"/>
        </w:rPr>
        <w:t>…</w:t>
      </w:r>
      <w:r>
        <w:rPr>
          <w:rFonts w:hint="eastAsia"/>
          <w:sz w:val="24"/>
        </w:rPr>
        <w:t xml:space="preserve">; the fact that </w:t>
      </w:r>
      <w:r>
        <w:rPr>
          <w:sz w:val="24"/>
        </w:rPr>
        <w:t>…</w:t>
      </w:r>
      <w:r>
        <w:rPr>
          <w:rFonts w:hint="eastAsia"/>
          <w:sz w:val="24"/>
        </w:rPr>
        <w:t xml:space="preserve">; whether </w:t>
      </w:r>
      <w:r>
        <w:rPr>
          <w:sz w:val="24"/>
        </w:rPr>
        <w:t>…</w:t>
      </w:r>
      <w:r>
        <w:rPr>
          <w:rFonts w:hint="eastAsia"/>
          <w:sz w:val="24"/>
        </w:rPr>
        <w:t xml:space="preserve"> or </w:t>
      </w:r>
      <w:r>
        <w:rPr>
          <w:sz w:val="24"/>
        </w:rPr>
        <w:t>…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b/>
          <w:bCs/>
          <w:sz w:val="24"/>
        </w:rPr>
      </w:pP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Unit 6  Going Offline</w:t>
      </w:r>
    </w:p>
    <w:p>
      <w:pPr>
        <w:adjustRightInd w:val="0"/>
        <w:snapToGrid w:val="0"/>
        <w:spacing w:line="440" w:lineRule="exact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理解：</w:t>
      </w:r>
      <w:r>
        <w:rPr>
          <w:rFonts w:hint="eastAsia"/>
          <w:sz w:val="24"/>
        </w:rPr>
        <w:t>课文14 Days With (Almost) No Internet: Did My Digital Detox Pay Off?</w:t>
      </w:r>
    </w:p>
    <w:p>
      <w:pPr>
        <w:adjustRightInd w:val="0"/>
        <w:snapToGrid w:val="0"/>
        <w:spacing w:line="440" w:lineRule="exact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掌握：</w:t>
      </w:r>
      <w:r>
        <w:rPr>
          <w:rFonts w:hint="eastAsia"/>
          <w:sz w:val="24"/>
        </w:rPr>
        <w:t>Paragraph writing - An opinion in support of / against a digital-free vacation</w:t>
      </w:r>
    </w:p>
    <w:p>
      <w:pPr>
        <w:adjustRightInd w:val="0"/>
        <w:snapToGrid w:val="0"/>
        <w:spacing w:line="440" w:lineRule="exact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/>
          <w:b/>
          <w:bCs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1. Usage: Double negative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2. Sentence patterns: No wonder </w:t>
      </w:r>
      <w:r>
        <w:rPr>
          <w:sz w:val="24"/>
        </w:rPr>
        <w:t>…</w:t>
      </w:r>
      <w:r>
        <w:rPr>
          <w:rFonts w:hint="eastAsia"/>
          <w:sz w:val="24"/>
        </w:rPr>
        <w:t xml:space="preserve">; As it turns out </w:t>
      </w:r>
      <w:r>
        <w:rPr>
          <w:sz w:val="24"/>
        </w:rPr>
        <w:t>…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</w:p>
    <w:p>
      <w:pPr>
        <w:adjustRightInd w:val="0"/>
        <w:snapToGrid w:val="0"/>
        <w:spacing w:line="440" w:lineRule="exact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参考书目：</w:t>
      </w:r>
      <w:r>
        <w:rPr>
          <w:rFonts w:hint="eastAsia"/>
          <w:sz w:val="24"/>
        </w:rPr>
        <w:t>《全新版大学进阶英语 综合教程1（学生用书）》[M].季佩英 冯豫.上海外语教育出版社.2017.3</w:t>
      </w:r>
    </w:p>
    <w:p>
      <w:pPr>
        <w:adjustRightInd w:val="0"/>
        <w:snapToGrid w:val="0"/>
        <w:spacing w:line="440" w:lineRule="exact"/>
        <w:ind w:firstLine="720" w:firstLineChars="200"/>
        <w:jc w:val="center"/>
        <w:textAlignment w:val="baseline"/>
        <w:rPr>
          <w:rStyle w:val="11"/>
          <w:rFonts w:ascii="黑体" w:hAnsi="黑体" w:eastAsia="黑体" w:cs="黑体"/>
          <w:sz w:val="36"/>
          <w:szCs w:val="36"/>
        </w:rPr>
      </w:pPr>
    </w:p>
    <w:p>
      <w:pPr>
        <w:adjustRightInd w:val="0"/>
        <w:snapToGrid w:val="0"/>
        <w:spacing w:line="440" w:lineRule="exact"/>
        <w:ind w:firstLine="720" w:firstLineChars="200"/>
        <w:rPr>
          <w:rStyle w:val="11"/>
          <w:rFonts w:ascii="黑体" w:hAnsi="黑体" w:eastAsia="黑体" w:cs="黑体"/>
          <w:sz w:val="36"/>
          <w:szCs w:val="36"/>
        </w:rPr>
      </w:pPr>
      <w:r>
        <w:rPr>
          <w:rStyle w:val="11"/>
          <w:rFonts w:hint="eastAsia" w:ascii="黑体" w:hAnsi="黑体" w:eastAsia="黑体" w:cs="黑体"/>
          <w:sz w:val="36"/>
          <w:szCs w:val="36"/>
        </w:rPr>
        <w:br w:type="page"/>
      </w:r>
    </w:p>
    <w:p>
      <w:pPr>
        <w:adjustRightInd w:val="0"/>
        <w:snapToGrid w:val="0"/>
        <w:spacing w:line="760" w:lineRule="exact"/>
        <w:jc w:val="center"/>
        <w:textAlignment w:val="baseline"/>
        <w:rPr>
          <w:rStyle w:val="11"/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Style w:val="11"/>
          <w:rFonts w:hint="eastAsia" w:ascii="方正小标宋简体" w:hAnsi="方正小标宋简体" w:eastAsia="方正小标宋简体" w:cs="方正小标宋简体"/>
          <w:sz w:val="36"/>
          <w:szCs w:val="36"/>
        </w:rPr>
        <w:t>《生物科学综合考查》要求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4"/>
        <w:adjustRightInd w:val="0"/>
        <w:snapToGrid w:val="0"/>
        <w:spacing w:after="0" w:line="440" w:lineRule="exact"/>
        <w:ind w:left="0" w:leftChars="0"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《生物科学综合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》采用闭卷笔试形式，考试时间为120分钟，满分100分。考试内容包含《教育学原理》和《普通生物学》两个部分，各占50分。</w:t>
      </w:r>
    </w:p>
    <w:p>
      <w:pPr>
        <w:pStyle w:val="4"/>
        <w:adjustRightInd w:val="0"/>
        <w:snapToGrid w:val="0"/>
        <w:spacing w:after="0" w:line="440" w:lineRule="exact"/>
        <w:ind w:left="0" w:leftChars="0"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before="156" w:beforeLines="50" w:after="156" w:afterLines="50" w:line="440" w:lineRule="exact"/>
        <w:ind w:firstLine="643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第一部分 《教育学原理》考试范围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绪 论  教育学及其发展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教育学的研究对象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教育学的发展历程及发展各阶段的重要事件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第一节  教育学及其研究对象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第二节  教育学的产生和发展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第一章 教育及其本质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教育的起源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教育的概念和本质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2.教育的要素和基本形态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第一节 教育的产生和发展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第二节  教育的基本内涵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              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第二章 教育与社会发展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社会对教育发展的影响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教育对社会发展的功能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应用：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科教兴国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社会对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发展的影响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第二节 教育对社会发展的促进功能</w:t>
      </w:r>
    </w:p>
    <w:p>
      <w:pPr>
        <w:adjustRightInd w:val="0"/>
        <w:snapToGrid w:val="0"/>
        <w:spacing w:line="440" w:lineRule="exact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第三章 教育与人的发展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人的身心发展及影响因素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教育促进个体发展的功能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教育促进个体发展的条件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人的身心发展及其影响因素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第二节 教育促进个体发展的功能                     </w:t>
      </w:r>
    </w:p>
    <w:p>
      <w:pPr>
        <w:adjustRightInd w:val="0"/>
        <w:snapToGrid w:val="0"/>
        <w:spacing w:line="440" w:lineRule="exact"/>
        <w:ind w:left="479" w:leftChars="228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第四章 教育目的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教育目的内涵及层次结构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我国教育目的的理论基础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教育目的概述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第二节 我国教育目的的理论基础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br w:type="textWrapping"/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参考书目：</w:t>
      </w:r>
      <w:r>
        <w:rPr>
          <w:rFonts w:hint="eastAsia" w:ascii="宋体" w:hAnsi="宋体"/>
          <w:sz w:val="24"/>
        </w:rPr>
        <w:t>《教育学原理》[M].项贤明.高等教育出版社.2019.1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</w:p>
    <w:p>
      <w:pPr>
        <w:adjustRightInd w:val="0"/>
        <w:snapToGrid w:val="0"/>
        <w:spacing w:after="156" w:afterLines="50" w:line="440" w:lineRule="exact"/>
        <w:ind w:firstLine="643" w:firstLineChars="200"/>
        <w:jc w:val="center"/>
        <w:rPr>
          <w:rFonts w:ascii="宋体" w:hAnsi="宋体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第二部分 《普通生物学》考试范围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 w:cs="Arial"/>
          <w:b/>
          <w:sz w:val="24"/>
          <w:szCs w:val="21"/>
        </w:rPr>
      </w:pPr>
      <w:r>
        <w:rPr>
          <w:rFonts w:ascii="宋体" w:hAnsi="宋体" w:cs="Arial"/>
          <w:b/>
          <w:sz w:val="24"/>
          <w:szCs w:val="21"/>
        </w:rPr>
        <w:t>绪</w:t>
      </w:r>
      <w:r>
        <w:rPr>
          <w:rFonts w:hint="eastAsia" w:ascii="宋体" w:hAnsi="宋体" w:cs="Arial"/>
          <w:b/>
          <w:sz w:val="24"/>
          <w:szCs w:val="21"/>
        </w:rPr>
        <w:t xml:space="preserve"> </w:t>
      </w:r>
      <w:r>
        <w:rPr>
          <w:rFonts w:ascii="宋体" w:hAnsi="宋体" w:cs="Arial"/>
          <w:b/>
          <w:sz w:val="24"/>
          <w:szCs w:val="21"/>
        </w:rPr>
        <w:t>论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 w:cs="宋体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b/>
          <w:bCs/>
          <w:sz w:val="24"/>
          <w:szCs w:val="21"/>
        </w:rPr>
        <w:t>理解：</w:t>
      </w:r>
      <w:r>
        <w:rPr>
          <w:rFonts w:ascii="宋体" w:hAnsi="宋体" w:cs="Arial"/>
          <w:sz w:val="24"/>
          <w:szCs w:val="21"/>
        </w:rPr>
        <w:t>生物</w:t>
      </w:r>
      <w:r>
        <w:rPr>
          <w:rFonts w:hint="eastAsia" w:ascii="宋体" w:hAnsi="宋体" w:cs="Arial"/>
          <w:sz w:val="24"/>
          <w:szCs w:val="21"/>
        </w:rPr>
        <w:t>对人类的重要性、</w:t>
      </w:r>
      <w:r>
        <w:rPr>
          <w:rFonts w:ascii="宋体" w:hAnsi="宋体" w:cs="Arial"/>
          <w:sz w:val="24"/>
          <w:szCs w:val="21"/>
        </w:rPr>
        <w:t>生物学的</w:t>
      </w:r>
      <w:r>
        <w:rPr>
          <w:rFonts w:hint="eastAsia" w:ascii="宋体" w:hAnsi="宋体" w:cs="Arial"/>
          <w:sz w:val="24"/>
          <w:szCs w:val="21"/>
        </w:rPr>
        <w:t>建立和发展、</w:t>
      </w:r>
      <w:r>
        <w:rPr>
          <w:rFonts w:ascii="宋体" w:hAnsi="宋体" w:cs="Arial"/>
          <w:sz w:val="24"/>
          <w:szCs w:val="21"/>
        </w:rPr>
        <w:t>生物学的</w:t>
      </w:r>
      <w:r>
        <w:rPr>
          <w:rFonts w:hint="eastAsia" w:ascii="宋体" w:hAnsi="宋体" w:cs="Arial"/>
          <w:sz w:val="24"/>
          <w:szCs w:val="21"/>
        </w:rPr>
        <w:t>内容和分科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b/>
          <w:bCs/>
          <w:sz w:val="24"/>
          <w:szCs w:val="21"/>
        </w:rPr>
        <w:t>掌握</w:t>
      </w:r>
      <w:r>
        <w:rPr>
          <w:rFonts w:ascii="宋体" w:hAnsi="宋体" w:cs="Arial"/>
          <w:b/>
          <w:bCs/>
          <w:sz w:val="24"/>
          <w:szCs w:val="21"/>
        </w:rPr>
        <w:t>：</w:t>
      </w:r>
      <w:r>
        <w:rPr>
          <w:rFonts w:ascii="宋体" w:hAnsi="宋体" w:cs="Arial"/>
          <w:sz w:val="24"/>
          <w:szCs w:val="21"/>
        </w:rPr>
        <w:t>生命科学的基本内容，生命的基本特征</w:t>
      </w:r>
      <w:r>
        <w:rPr>
          <w:rFonts w:hint="eastAsia" w:ascii="宋体" w:hAnsi="宋体" w:cs="Arial"/>
          <w:sz w:val="24"/>
          <w:szCs w:val="21"/>
        </w:rPr>
        <w:t>、研究和学习</w:t>
      </w:r>
      <w:r>
        <w:rPr>
          <w:rFonts w:ascii="宋体" w:hAnsi="宋体" w:cs="Arial"/>
          <w:sz w:val="24"/>
          <w:szCs w:val="21"/>
        </w:rPr>
        <w:t>生物学的方法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 w:cs="宋体"/>
          <w:b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sz w:val="24"/>
          <w:szCs w:val="21"/>
        </w:rPr>
        <w:t>1.生物和生物学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sz w:val="24"/>
          <w:szCs w:val="21"/>
        </w:rPr>
        <w:t>2.</w:t>
      </w:r>
      <w:r>
        <w:rPr>
          <w:rFonts w:ascii="宋体" w:hAnsi="宋体" w:cs="Arial"/>
          <w:sz w:val="24"/>
          <w:szCs w:val="21"/>
        </w:rPr>
        <w:t>生物</w:t>
      </w:r>
      <w:r>
        <w:rPr>
          <w:rFonts w:hint="eastAsia" w:ascii="宋体" w:hAnsi="宋体" w:cs="Arial"/>
          <w:sz w:val="24"/>
          <w:szCs w:val="21"/>
        </w:rPr>
        <w:t>对人类的重要性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sz w:val="24"/>
          <w:szCs w:val="21"/>
        </w:rPr>
        <w:t>3.</w:t>
      </w:r>
      <w:r>
        <w:rPr>
          <w:rFonts w:ascii="宋体" w:hAnsi="宋体" w:cs="Arial"/>
          <w:sz w:val="24"/>
          <w:szCs w:val="21"/>
        </w:rPr>
        <w:t>生物学的</w:t>
      </w:r>
      <w:r>
        <w:rPr>
          <w:rFonts w:hint="eastAsia" w:ascii="宋体" w:hAnsi="宋体" w:cs="Arial"/>
          <w:sz w:val="24"/>
          <w:szCs w:val="21"/>
        </w:rPr>
        <w:t>建立和发展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sz w:val="24"/>
          <w:szCs w:val="21"/>
        </w:rPr>
        <w:t>4.</w:t>
      </w:r>
      <w:r>
        <w:rPr>
          <w:rFonts w:ascii="宋体" w:hAnsi="宋体" w:cs="Arial"/>
          <w:sz w:val="24"/>
          <w:szCs w:val="21"/>
        </w:rPr>
        <w:t>生物学的</w:t>
      </w:r>
      <w:r>
        <w:rPr>
          <w:rFonts w:hint="eastAsia" w:ascii="宋体" w:hAnsi="宋体" w:cs="Arial"/>
          <w:sz w:val="24"/>
          <w:szCs w:val="21"/>
        </w:rPr>
        <w:t>内容和分科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sz w:val="24"/>
          <w:szCs w:val="21"/>
        </w:rPr>
        <w:t>5.研究和学习</w:t>
      </w:r>
      <w:r>
        <w:rPr>
          <w:rFonts w:ascii="宋体" w:hAnsi="宋体" w:cs="Arial"/>
          <w:sz w:val="24"/>
          <w:szCs w:val="21"/>
        </w:rPr>
        <w:t>生物学的方法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 w:cs="Arial"/>
          <w:b/>
          <w:bCs/>
          <w:sz w:val="24"/>
          <w:szCs w:val="21"/>
        </w:rPr>
      </w:pPr>
      <w:r>
        <w:rPr>
          <w:rFonts w:hint="eastAsia" w:ascii="宋体" w:hAnsi="宋体" w:cs="Arial"/>
          <w:b/>
          <w:bCs/>
          <w:sz w:val="24"/>
          <w:szCs w:val="21"/>
        </w:rPr>
        <w:t>第一章 生命的物质基础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 w:cs="宋体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b/>
          <w:bCs/>
          <w:sz w:val="24"/>
          <w:szCs w:val="21"/>
        </w:rPr>
        <w:t>理解：</w:t>
      </w:r>
      <w:r>
        <w:rPr>
          <w:rFonts w:hint="eastAsia" w:ascii="宋体" w:hAnsi="宋体" w:cs="Arial"/>
          <w:sz w:val="24"/>
          <w:szCs w:val="21"/>
        </w:rPr>
        <w:t>生命的元素、原生质的分子组成、</w:t>
      </w:r>
      <w:r>
        <w:rPr>
          <w:rFonts w:ascii="宋体" w:hAnsi="宋体" w:cs="Arial"/>
          <w:sz w:val="24"/>
          <w:szCs w:val="21"/>
        </w:rPr>
        <w:t>生物大分子的结合物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b/>
          <w:bCs/>
          <w:sz w:val="24"/>
          <w:szCs w:val="21"/>
        </w:rPr>
        <w:t>掌握</w:t>
      </w:r>
      <w:r>
        <w:rPr>
          <w:rFonts w:ascii="宋体" w:hAnsi="宋体" w:cs="Arial"/>
          <w:b/>
          <w:bCs/>
          <w:sz w:val="24"/>
          <w:szCs w:val="21"/>
        </w:rPr>
        <w:t>：</w:t>
      </w:r>
      <w:r>
        <w:rPr>
          <w:rFonts w:hint="eastAsia" w:ascii="宋体" w:hAnsi="宋体" w:cs="Arial"/>
          <w:sz w:val="24"/>
          <w:szCs w:val="21"/>
        </w:rPr>
        <w:t>生物大分子糖、蛋白质、核酸、脂质的结构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 w:cs="宋体"/>
          <w:b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 xml:space="preserve">第一节 </w:t>
      </w:r>
      <w:r>
        <w:rPr>
          <w:rFonts w:hint="eastAsia" w:ascii="宋体" w:hAnsi="宋体" w:cs="Arial"/>
          <w:sz w:val="24"/>
          <w:szCs w:val="21"/>
        </w:rPr>
        <w:t>构成生命的元素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>第二节</w:t>
      </w:r>
      <w:r>
        <w:rPr>
          <w:rFonts w:hint="eastAsia" w:ascii="宋体" w:hAnsi="宋体" w:cs="Arial"/>
          <w:sz w:val="24"/>
          <w:szCs w:val="21"/>
        </w:rPr>
        <w:t xml:space="preserve"> 原生质的分子组成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 xml:space="preserve">第三节 </w:t>
      </w:r>
      <w:r>
        <w:rPr>
          <w:rFonts w:ascii="宋体" w:hAnsi="宋体" w:cs="Arial"/>
          <w:sz w:val="24"/>
          <w:szCs w:val="21"/>
        </w:rPr>
        <w:t>生物大分子的结合物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 w:cs="Arial"/>
          <w:b/>
          <w:bCs/>
          <w:sz w:val="24"/>
          <w:szCs w:val="21"/>
        </w:rPr>
      </w:pPr>
      <w:r>
        <w:rPr>
          <w:rFonts w:ascii="宋体" w:hAnsi="宋体" w:cs="Arial"/>
          <w:b/>
          <w:bCs/>
          <w:sz w:val="24"/>
          <w:szCs w:val="21"/>
        </w:rPr>
        <w:t>第二章 细胞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 w:cs="宋体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b/>
          <w:bCs/>
          <w:sz w:val="24"/>
          <w:szCs w:val="21"/>
        </w:rPr>
        <w:t>理解：</w:t>
      </w:r>
      <w:r>
        <w:rPr>
          <w:rFonts w:ascii="宋体" w:hAnsi="宋体" w:cs="Arial"/>
          <w:sz w:val="24"/>
          <w:szCs w:val="21"/>
        </w:rPr>
        <w:t>原核细胞与真核细胞的区别、胞的类型和细胞连接</w:t>
      </w:r>
      <w:r>
        <w:rPr>
          <w:rFonts w:hint="eastAsia" w:ascii="宋体" w:hAnsi="宋体" w:cs="Arial"/>
          <w:sz w:val="24"/>
          <w:szCs w:val="21"/>
        </w:rPr>
        <w:t>、细胞分裂、生长、分化、衰老和死亡</w:t>
      </w:r>
      <w:r>
        <w:rPr>
          <w:rFonts w:ascii="宋体" w:hAnsi="宋体" w:cs="Arial"/>
          <w:sz w:val="24"/>
          <w:szCs w:val="21"/>
        </w:rPr>
        <w:br w:type="textWrapping"/>
      </w:r>
      <w:r>
        <w:rPr>
          <w:rFonts w:hint="eastAsia" w:ascii="宋体" w:hAnsi="宋体" w:cs="Arial"/>
          <w:sz w:val="24"/>
          <w:szCs w:val="21"/>
        </w:rPr>
        <w:t xml:space="preserve">    </w:t>
      </w:r>
      <w:r>
        <w:rPr>
          <w:rFonts w:hint="eastAsia" w:ascii="宋体" w:hAnsi="宋体" w:cs="Arial"/>
          <w:b/>
          <w:bCs/>
          <w:sz w:val="24"/>
          <w:szCs w:val="21"/>
        </w:rPr>
        <w:t>掌握：</w:t>
      </w:r>
      <w:r>
        <w:rPr>
          <w:rFonts w:ascii="宋体" w:hAnsi="宋体" w:cs="Arial"/>
          <w:sz w:val="24"/>
          <w:szCs w:val="21"/>
        </w:rPr>
        <w:t>细胞的基本结构</w:t>
      </w:r>
      <w:r>
        <w:rPr>
          <w:rFonts w:hint="eastAsia" w:ascii="宋体" w:hAnsi="宋体" w:cs="Arial"/>
          <w:sz w:val="24"/>
          <w:szCs w:val="21"/>
        </w:rPr>
        <w:t>、</w:t>
      </w:r>
      <w:r>
        <w:rPr>
          <w:rFonts w:ascii="宋体" w:hAnsi="宋体" w:cs="Arial"/>
          <w:sz w:val="24"/>
          <w:szCs w:val="21"/>
        </w:rPr>
        <w:t>细胞周期和细胞分裂</w:t>
      </w:r>
      <w:r>
        <w:rPr>
          <w:rFonts w:hint="eastAsia" w:ascii="宋体" w:hAnsi="宋体" w:cs="Arial"/>
          <w:sz w:val="24"/>
          <w:szCs w:val="21"/>
        </w:rPr>
        <w:t>方式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 w:cs="宋体"/>
          <w:b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 xml:space="preserve">第一节 </w:t>
      </w:r>
      <w:r>
        <w:rPr>
          <w:rFonts w:ascii="宋体" w:hAnsi="宋体" w:cs="Arial"/>
          <w:sz w:val="24"/>
          <w:szCs w:val="21"/>
        </w:rPr>
        <w:t>细胞的形状、大小和数量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>第二节</w:t>
      </w:r>
      <w:r>
        <w:rPr>
          <w:rFonts w:hint="eastAsia" w:ascii="宋体" w:hAnsi="宋体" w:cs="Arial"/>
          <w:sz w:val="24"/>
          <w:szCs w:val="21"/>
        </w:rPr>
        <w:t xml:space="preserve"> </w:t>
      </w:r>
      <w:r>
        <w:rPr>
          <w:rFonts w:ascii="宋体" w:hAnsi="宋体" w:cs="Arial"/>
          <w:sz w:val="24"/>
          <w:szCs w:val="21"/>
        </w:rPr>
        <w:t>细胞的基本结构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 xml:space="preserve">第三节 </w:t>
      </w:r>
      <w:r>
        <w:rPr>
          <w:rFonts w:ascii="宋体" w:hAnsi="宋体" w:cs="Arial"/>
          <w:sz w:val="24"/>
          <w:szCs w:val="21"/>
        </w:rPr>
        <w:t>细胞的类型和细胞连接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 xml:space="preserve">第四节 </w:t>
      </w:r>
      <w:r>
        <w:rPr>
          <w:rFonts w:ascii="宋体" w:hAnsi="宋体" w:cs="Arial"/>
          <w:sz w:val="24"/>
          <w:szCs w:val="21"/>
        </w:rPr>
        <w:t>细胞周期和细胞分裂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 xml:space="preserve">第五节 </w:t>
      </w:r>
      <w:r>
        <w:rPr>
          <w:rFonts w:ascii="宋体" w:hAnsi="宋体" w:cs="Arial"/>
          <w:sz w:val="24"/>
          <w:szCs w:val="21"/>
        </w:rPr>
        <w:t>细胞的生长、分化、衰老和死亡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 w:cs="Arial"/>
          <w:b/>
          <w:bCs/>
          <w:sz w:val="24"/>
          <w:szCs w:val="21"/>
        </w:rPr>
      </w:pPr>
      <w:r>
        <w:rPr>
          <w:rFonts w:ascii="宋体" w:hAnsi="宋体" w:cs="Arial"/>
          <w:b/>
          <w:bCs/>
          <w:sz w:val="24"/>
          <w:szCs w:val="21"/>
        </w:rPr>
        <w:t>第三章 组织、器官和系统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 w:cs="宋体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b/>
          <w:bCs/>
          <w:sz w:val="24"/>
          <w:szCs w:val="21"/>
        </w:rPr>
        <w:t>理解：</w:t>
      </w:r>
      <w:r>
        <w:rPr>
          <w:rFonts w:hint="eastAsia" w:ascii="宋体" w:hAnsi="宋体" w:cs="Arial"/>
          <w:sz w:val="24"/>
          <w:szCs w:val="21"/>
        </w:rPr>
        <w:t>植物、动物的组织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b/>
          <w:bCs/>
          <w:sz w:val="24"/>
          <w:szCs w:val="21"/>
        </w:rPr>
        <w:t>掌握：</w:t>
      </w:r>
      <w:r>
        <w:rPr>
          <w:rFonts w:ascii="宋体" w:hAnsi="宋体" w:cs="Arial"/>
          <w:sz w:val="24"/>
          <w:szCs w:val="21"/>
        </w:rPr>
        <w:t>被子植物的器官、系统</w:t>
      </w:r>
      <w:r>
        <w:rPr>
          <w:rFonts w:hint="eastAsia" w:ascii="宋体" w:hAnsi="宋体" w:cs="Arial"/>
          <w:sz w:val="24"/>
          <w:szCs w:val="21"/>
        </w:rPr>
        <w:t>，</w:t>
      </w:r>
      <w:r>
        <w:rPr>
          <w:rFonts w:ascii="宋体" w:hAnsi="宋体" w:cs="Arial"/>
          <w:sz w:val="24"/>
          <w:szCs w:val="21"/>
        </w:rPr>
        <w:t>哺乳动物的器官系统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 w:cs="宋体"/>
          <w:b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 xml:space="preserve">第一节 </w:t>
      </w:r>
      <w:r>
        <w:rPr>
          <w:rFonts w:ascii="宋体" w:hAnsi="宋体" w:cs="Arial"/>
          <w:sz w:val="24"/>
          <w:szCs w:val="21"/>
        </w:rPr>
        <w:t>组织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 xml:space="preserve">第二节 </w:t>
      </w:r>
      <w:r>
        <w:rPr>
          <w:rFonts w:ascii="宋体" w:hAnsi="宋体" w:cs="Arial"/>
          <w:sz w:val="24"/>
          <w:szCs w:val="21"/>
        </w:rPr>
        <w:t>被子植物的器官、系统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 xml:space="preserve">第三节 </w:t>
      </w:r>
      <w:r>
        <w:rPr>
          <w:rFonts w:ascii="宋体" w:hAnsi="宋体" w:cs="Arial"/>
          <w:sz w:val="24"/>
          <w:szCs w:val="21"/>
        </w:rPr>
        <w:t>哺乳动物的器官系统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 w:cs="Arial"/>
          <w:b/>
          <w:bCs/>
          <w:sz w:val="24"/>
          <w:szCs w:val="21"/>
        </w:rPr>
      </w:pPr>
      <w:r>
        <w:rPr>
          <w:rFonts w:ascii="宋体" w:hAnsi="宋体" w:cs="Arial"/>
          <w:b/>
          <w:bCs/>
          <w:sz w:val="24"/>
          <w:szCs w:val="21"/>
        </w:rPr>
        <w:t>第四章 生物</w:t>
      </w:r>
      <w:r>
        <w:rPr>
          <w:rFonts w:hint="eastAsia" w:ascii="宋体" w:hAnsi="宋体" w:cs="Arial"/>
          <w:b/>
          <w:bCs/>
          <w:sz w:val="24"/>
          <w:szCs w:val="21"/>
        </w:rPr>
        <w:t>多样性和分类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 w:cs="宋体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b/>
          <w:bCs/>
          <w:sz w:val="24"/>
          <w:szCs w:val="21"/>
        </w:rPr>
        <w:t>理解：</w:t>
      </w:r>
      <w:r>
        <w:rPr>
          <w:rFonts w:hint="eastAsia" w:ascii="宋体" w:hAnsi="宋体" w:cs="Arial"/>
          <w:sz w:val="24"/>
          <w:szCs w:val="21"/>
        </w:rPr>
        <w:t>生物的多样性三个方面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Arial"/>
          <w:b/>
          <w:bCs/>
          <w:sz w:val="24"/>
          <w:szCs w:val="21"/>
        </w:rPr>
        <w:t>掌握：</w:t>
      </w:r>
      <w:r>
        <w:rPr>
          <w:rFonts w:hint="eastAsia" w:ascii="宋体" w:hAnsi="宋体" w:cs="Arial"/>
          <w:sz w:val="24"/>
          <w:szCs w:val="21"/>
        </w:rPr>
        <w:t>生物分类基础、基本类群和分类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 w:cs="宋体"/>
          <w:b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 xml:space="preserve">第一节 </w:t>
      </w:r>
      <w:r>
        <w:rPr>
          <w:rFonts w:hint="eastAsia" w:ascii="宋体" w:hAnsi="宋体" w:cs="Arial"/>
          <w:sz w:val="24"/>
          <w:szCs w:val="21"/>
        </w:rPr>
        <w:t>生物多样性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 xml:space="preserve">第二节 </w:t>
      </w:r>
      <w:r>
        <w:rPr>
          <w:rFonts w:hint="eastAsia" w:ascii="宋体" w:hAnsi="宋体" w:cs="Arial"/>
          <w:sz w:val="24"/>
          <w:szCs w:val="21"/>
        </w:rPr>
        <w:t>生物分类基础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="宋体" w:hAnsi="宋体" w:cs="Arial"/>
          <w:sz w:val="24"/>
          <w:szCs w:val="21"/>
        </w:rPr>
      </w:pPr>
      <w:r>
        <w:rPr>
          <w:rFonts w:hint="eastAsia" w:ascii="宋体" w:hAnsi="宋体" w:cs="宋体"/>
          <w:bCs/>
          <w:sz w:val="24"/>
        </w:rPr>
        <w:t xml:space="preserve">第三节 </w:t>
      </w:r>
      <w:r>
        <w:rPr>
          <w:rFonts w:hint="eastAsia" w:ascii="宋体" w:hAnsi="宋体" w:cs="Arial"/>
          <w:sz w:val="24"/>
          <w:szCs w:val="21"/>
        </w:rPr>
        <w:t>生物的基本类群和分类</w:t>
      </w:r>
    </w:p>
    <w:p>
      <w:pPr>
        <w:adjustRightInd w:val="0"/>
        <w:snapToGrid w:val="0"/>
        <w:spacing w:line="440" w:lineRule="exact"/>
        <w:ind w:firstLine="562" w:firstLineChars="200"/>
        <w:jc w:val="left"/>
        <w:rPr>
          <w:rFonts w:ascii="宋体" w:hAnsi="宋体"/>
          <w:b/>
          <w:sz w:val="28"/>
          <w:szCs w:val="28"/>
        </w:rPr>
      </w:pPr>
    </w:p>
    <w:p>
      <w:pPr>
        <w:pStyle w:val="4"/>
        <w:adjustRightInd w:val="0"/>
        <w:snapToGrid w:val="0"/>
        <w:spacing w:after="0" w:line="440" w:lineRule="exact"/>
        <w:ind w:left="0" w:leftChars="0" w:firstLine="482" w:firstLineChars="200"/>
        <w:jc w:val="left"/>
        <w:rPr>
          <w:rStyle w:val="11"/>
          <w:rFonts w:ascii="黑体" w:hAnsi="黑体" w:eastAsia="黑体" w:cs="黑体"/>
          <w:sz w:val="36"/>
          <w:szCs w:val="36"/>
        </w:rPr>
      </w:pPr>
      <w:r>
        <w:rPr>
          <w:rFonts w:hint="eastAsia" w:ascii="宋体" w:hAnsi="宋体" w:cs="Arial"/>
          <w:b/>
          <w:bCs/>
          <w:kern w:val="0"/>
          <w:sz w:val="24"/>
          <w:szCs w:val="21"/>
        </w:rPr>
        <w:t>参考书目：</w:t>
      </w:r>
      <w:r>
        <w:rPr>
          <w:rFonts w:hint="eastAsia" w:ascii="宋体" w:hAnsi="宋体" w:cs="Arial"/>
          <w:kern w:val="0"/>
          <w:sz w:val="24"/>
          <w:szCs w:val="21"/>
        </w:rPr>
        <w:t>《普通生物学》第二版</w:t>
      </w:r>
      <w:r>
        <w:rPr>
          <w:rFonts w:hint="eastAsia" w:ascii="宋体" w:hAnsi="宋体"/>
        </w:rPr>
        <w:t xml:space="preserve"> [M].</w:t>
      </w:r>
      <w:r>
        <w:rPr>
          <w:rFonts w:hint="eastAsia" w:ascii="宋体" w:hAnsi="宋体" w:cs="Arial"/>
          <w:kern w:val="0"/>
          <w:sz w:val="24"/>
          <w:szCs w:val="21"/>
        </w:rPr>
        <w:t xml:space="preserve"> 胡金良,王庆亚.高等教育出版社.2014.1</w:t>
      </w:r>
    </w:p>
    <w:p>
      <w:pPr>
        <w:adjustRightInd w:val="0"/>
        <w:snapToGrid w:val="0"/>
        <w:spacing w:line="440" w:lineRule="exact"/>
        <w:ind w:firstLine="720" w:firstLineChars="200"/>
        <w:rPr>
          <w:rStyle w:val="11"/>
          <w:rFonts w:ascii="黑体" w:hAnsi="黑体" w:eastAsia="黑体" w:cs="黑体"/>
          <w:sz w:val="36"/>
          <w:szCs w:val="36"/>
        </w:rPr>
      </w:pPr>
      <w:r>
        <w:rPr>
          <w:rStyle w:val="11"/>
          <w:rFonts w:hint="eastAsia" w:ascii="黑体" w:hAnsi="黑体" w:eastAsia="黑体" w:cs="黑体"/>
          <w:sz w:val="36"/>
          <w:szCs w:val="36"/>
        </w:rPr>
        <w:br w:type="page"/>
      </w:r>
    </w:p>
    <w:p>
      <w:pPr>
        <w:adjustRightInd w:val="0"/>
        <w:snapToGrid w:val="0"/>
        <w:spacing w:line="760" w:lineRule="exact"/>
        <w:ind w:firstLine="720" w:firstLineChars="200"/>
        <w:jc w:val="center"/>
        <w:textAlignment w:val="baseline"/>
        <w:rPr>
          <w:rStyle w:val="11"/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Style w:val="11"/>
          <w:rFonts w:hint="eastAsia" w:ascii="方正小标宋简体" w:hAnsi="方正小标宋简体" w:eastAsia="方正小标宋简体" w:cs="方正小标宋简体"/>
          <w:sz w:val="36"/>
          <w:szCs w:val="36"/>
        </w:rPr>
        <w:t>《财务管理综合考查》要求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4"/>
        <w:adjustRightInd w:val="0"/>
        <w:snapToGrid w:val="0"/>
        <w:spacing w:after="0" w:line="440" w:lineRule="exact"/>
        <w:ind w:left="0" w:leftChars="0"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《财务管理综合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》采用闭卷笔试形式，考试时间为120分钟，满分100分。考试课程为《基础会计学》。</w:t>
      </w:r>
    </w:p>
    <w:p>
      <w:pPr>
        <w:pStyle w:val="4"/>
        <w:adjustRightInd w:val="0"/>
        <w:snapToGrid w:val="0"/>
        <w:spacing w:after="0" w:line="440" w:lineRule="exact"/>
        <w:ind w:left="0" w:leftChars="0"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after="156" w:afterLines="50" w:line="440" w:lineRule="exact"/>
        <w:ind w:firstLine="643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《基础会计学》考试范围</w:t>
      </w:r>
    </w:p>
    <w:p>
      <w:pPr>
        <w:widowControl/>
        <w:adjustRightInd w:val="0"/>
        <w:snapToGrid w:val="0"/>
        <w:spacing w:line="440" w:lineRule="exact"/>
        <w:ind w:firstLine="482" w:firstLineChars="200"/>
        <w:jc w:val="center"/>
        <w:textAlignment w:val="baseline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第一章 总论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要求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理解：</w:t>
      </w:r>
      <w:r>
        <w:rPr>
          <w:rFonts w:ascii="宋体" w:hAnsi="宋体"/>
          <w:sz w:val="24"/>
        </w:rPr>
        <w:t>会计的产生、发展及特点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Cs/>
          <w:sz w:val="24"/>
        </w:rPr>
      </w:pPr>
      <w:r>
        <w:rPr>
          <w:rFonts w:ascii="宋体" w:hAnsi="宋体"/>
          <w:b/>
          <w:sz w:val="24"/>
        </w:rPr>
        <w:t>掌握：</w:t>
      </w:r>
      <w:r>
        <w:rPr>
          <w:rFonts w:ascii="宋体" w:hAnsi="宋体"/>
          <w:bCs/>
          <w:sz w:val="24"/>
        </w:rPr>
        <w:t>会计的基本概念、会计对象、会计基本职能及会计属性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color w:val="333333"/>
          <w:sz w:val="24"/>
        </w:rPr>
      </w:pPr>
      <w:r>
        <w:rPr>
          <w:rFonts w:ascii="宋体" w:hAnsi="宋体"/>
          <w:b/>
          <w:color w:val="333333"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color w:val="333333"/>
          <w:sz w:val="24"/>
        </w:rPr>
        <w:t>内容</w:t>
      </w:r>
    </w:p>
    <w:p>
      <w:pPr>
        <w:widowControl/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bCs/>
          <w:color w:val="333333"/>
          <w:sz w:val="24"/>
        </w:rPr>
      </w:pPr>
      <w:r>
        <w:rPr>
          <w:rFonts w:ascii="宋体" w:hAnsi="宋体"/>
          <w:bCs/>
          <w:color w:val="333333"/>
          <w:sz w:val="24"/>
        </w:rPr>
        <w:t>第一节 会计的产生与发展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第二节 会计的含义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第三节 会计的职能与目标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第四节 会计的任务与作用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第五节 会计的方法</w:t>
      </w:r>
    </w:p>
    <w:p>
      <w:pPr>
        <w:widowControl/>
        <w:adjustRightInd w:val="0"/>
        <w:snapToGrid w:val="0"/>
        <w:spacing w:line="440" w:lineRule="exact"/>
        <w:ind w:firstLine="482" w:firstLineChars="200"/>
        <w:jc w:val="center"/>
        <w:textAlignment w:val="baseline"/>
        <w:rPr>
          <w:rFonts w:ascii="宋体" w:hAnsi="宋体" w:cs="宋体"/>
          <w:b/>
          <w:bCs/>
          <w:color w:val="000000"/>
          <w:sz w:val="24"/>
        </w:rPr>
      </w:pPr>
      <w:r>
        <w:rPr>
          <w:rFonts w:ascii="宋体" w:hAnsi="宋体" w:cs="宋体"/>
          <w:b/>
          <w:bCs/>
          <w:color w:val="000000"/>
          <w:sz w:val="24"/>
        </w:rPr>
        <w:t>第二章 会计要素与会计等式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要求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理解：</w:t>
      </w:r>
      <w:r>
        <w:rPr>
          <w:rFonts w:ascii="宋体" w:hAnsi="宋体"/>
          <w:sz w:val="24"/>
        </w:rPr>
        <w:t>资金运动的含义、会计等式的基本原理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Cs/>
          <w:sz w:val="24"/>
        </w:rPr>
      </w:pPr>
      <w:r>
        <w:rPr>
          <w:rFonts w:ascii="宋体" w:hAnsi="宋体"/>
          <w:b/>
          <w:sz w:val="24"/>
        </w:rPr>
        <w:t>掌握：</w:t>
      </w:r>
      <w:r>
        <w:rPr>
          <w:rFonts w:ascii="宋体"/>
          <w:sz w:val="24"/>
        </w:rPr>
        <w:t>会计要素的定义、内容，会计等式的具体内容</w:t>
      </w:r>
    </w:p>
    <w:p>
      <w:pPr>
        <w:numPr>
          <w:ilvl w:val="0"/>
          <w:numId w:val="3"/>
        </w:num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color w:val="333333"/>
          <w:sz w:val="24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color w:val="333333"/>
          <w:sz w:val="24"/>
        </w:rPr>
        <w:t>内容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第一节 会计对象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第二节 会计要素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第三节 会计等式</w:t>
      </w:r>
    </w:p>
    <w:p>
      <w:pPr>
        <w:widowControl/>
        <w:adjustRightInd w:val="0"/>
        <w:snapToGrid w:val="0"/>
        <w:spacing w:line="440" w:lineRule="exact"/>
        <w:ind w:firstLine="482" w:firstLineChars="200"/>
        <w:jc w:val="center"/>
        <w:textAlignment w:val="baseline"/>
        <w:rPr>
          <w:rFonts w:ascii="宋体" w:hAnsi="宋体" w:cs="宋体"/>
          <w:b/>
          <w:bCs/>
          <w:color w:val="000000"/>
          <w:sz w:val="24"/>
        </w:rPr>
      </w:pPr>
      <w:r>
        <w:rPr>
          <w:rFonts w:ascii="宋体" w:hAnsi="宋体" w:cs="宋体"/>
          <w:b/>
          <w:bCs/>
          <w:color w:val="000000"/>
          <w:sz w:val="24"/>
        </w:rPr>
        <w:t>第三章 会计核算基础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要求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理解：</w:t>
      </w:r>
      <w:r>
        <w:rPr>
          <w:sz w:val="24"/>
        </w:rPr>
        <w:t>会计假设和会计信息质量特征的基本含义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Cs/>
          <w:sz w:val="24"/>
        </w:rPr>
      </w:pPr>
      <w:r>
        <w:rPr>
          <w:rFonts w:ascii="宋体" w:hAnsi="宋体"/>
          <w:b/>
          <w:sz w:val="24"/>
        </w:rPr>
        <w:t>掌握：</w:t>
      </w:r>
      <w:r>
        <w:rPr>
          <w:sz w:val="24"/>
        </w:rPr>
        <w:t>权责发生制和收付实现制确认收入和费用的方法、会计要素确认与计量的基本要求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内容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第一节 会计假设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第二节 会计信息质量特征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第三节 会计要素确认、计量及其要求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第四节 权责发生制与收付实现制</w:t>
      </w:r>
    </w:p>
    <w:p>
      <w:pPr>
        <w:widowControl/>
        <w:adjustRightInd w:val="0"/>
        <w:snapToGrid w:val="0"/>
        <w:spacing w:line="440" w:lineRule="exact"/>
        <w:ind w:firstLine="482" w:firstLineChars="200"/>
        <w:jc w:val="center"/>
        <w:textAlignment w:val="baseline"/>
        <w:rPr>
          <w:rFonts w:ascii="宋体" w:hAnsi="宋体" w:cs="宋体"/>
          <w:b/>
          <w:bCs/>
          <w:color w:val="000000"/>
          <w:sz w:val="24"/>
        </w:rPr>
      </w:pPr>
      <w:r>
        <w:rPr>
          <w:rFonts w:ascii="宋体" w:hAnsi="宋体" w:cs="宋体"/>
          <w:b/>
          <w:bCs/>
          <w:color w:val="000000"/>
          <w:sz w:val="24"/>
        </w:rPr>
        <w:t>第四章 账户与复式记账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要求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理解：</w:t>
      </w:r>
      <w:r>
        <w:rPr>
          <w:color w:val="000000"/>
          <w:sz w:val="24"/>
        </w:rPr>
        <w:t>账户的基本结构和设置原则、账户与会计科目的关系、企业常用会计科目的内容、复式记账的基本原理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Cs/>
          <w:sz w:val="24"/>
        </w:rPr>
      </w:pPr>
      <w:r>
        <w:rPr>
          <w:rFonts w:ascii="宋体" w:hAnsi="宋体"/>
          <w:b/>
          <w:sz w:val="24"/>
        </w:rPr>
        <w:t>掌握：</w:t>
      </w:r>
      <w:r>
        <w:rPr>
          <w:color w:val="000000"/>
          <w:sz w:val="24"/>
        </w:rPr>
        <w:t>借贷记账法下记账符号的含义、账户的结构、记账规则等内容，以及总分类账户与明细分类账户平行登记的要点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内容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第一节 账户与会计科目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第二节 复式记账原理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第三节 借贷记账法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第四节  总分类账户与明细分类账户</w:t>
      </w:r>
    </w:p>
    <w:p>
      <w:pPr>
        <w:widowControl/>
        <w:adjustRightInd w:val="0"/>
        <w:snapToGrid w:val="0"/>
        <w:spacing w:line="440" w:lineRule="exact"/>
        <w:ind w:firstLine="482" w:firstLineChars="200"/>
        <w:jc w:val="center"/>
        <w:textAlignment w:val="baseline"/>
        <w:rPr>
          <w:rFonts w:ascii="宋体" w:hAnsi="宋体" w:cs="宋体"/>
          <w:b/>
          <w:bCs/>
          <w:color w:val="000000"/>
          <w:sz w:val="24"/>
        </w:rPr>
      </w:pPr>
      <w:r>
        <w:rPr>
          <w:rFonts w:ascii="宋体" w:hAnsi="宋体" w:cs="宋体"/>
          <w:b/>
          <w:bCs/>
          <w:color w:val="000000"/>
          <w:sz w:val="24"/>
        </w:rPr>
        <w:t>第五章 企业主要经济业务的核算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要求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理解：</w:t>
      </w:r>
      <w:r>
        <w:rPr>
          <w:bCs/>
          <w:sz w:val="24"/>
        </w:rPr>
        <w:t>制造业企业主要经济业务核算所设置账户的结构和用途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Cs/>
          <w:sz w:val="24"/>
        </w:rPr>
      </w:pPr>
      <w:r>
        <w:rPr>
          <w:rFonts w:ascii="宋体" w:hAnsi="宋体"/>
          <w:b/>
          <w:sz w:val="24"/>
        </w:rPr>
        <w:t>应用：</w:t>
      </w:r>
      <w:r>
        <w:rPr>
          <w:bCs/>
          <w:sz w:val="24"/>
        </w:rPr>
        <w:t>制造业企业资金筹集业务、供应过程业务、产品生产过程业务、产品销售过程业务以及财务成果形成与分配业务的具体核算内容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内容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第一节 企业主要经济业务概述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第二节 资金筹集业务的核算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第三节 供应过程业务的核算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第四节 生产过程业务的核算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第五节 销售过程业务的核算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第六节 财务成果形成与分配业务的核算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</w:t>
      </w:r>
      <w:r>
        <w:rPr>
          <w:rFonts w:hint="eastAsia" w:ascii="宋体" w:hAnsi="宋体"/>
          <w:color w:val="000000"/>
          <w:sz w:val="24"/>
        </w:rPr>
        <w:t>七</w:t>
      </w:r>
      <w:r>
        <w:rPr>
          <w:rFonts w:ascii="宋体" w:hAnsi="宋体"/>
          <w:color w:val="000000"/>
          <w:sz w:val="24"/>
        </w:rPr>
        <w:t>节 利润分配业务的核算</w:t>
      </w:r>
    </w:p>
    <w:p>
      <w:pPr>
        <w:widowControl/>
        <w:adjustRightInd w:val="0"/>
        <w:snapToGrid w:val="0"/>
        <w:spacing w:line="440" w:lineRule="exact"/>
        <w:ind w:firstLine="482" w:firstLineChars="200"/>
        <w:jc w:val="center"/>
        <w:textAlignment w:val="baseline"/>
        <w:rPr>
          <w:rFonts w:ascii="宋体" w:hAnsi="宋体" w:cs="宋体"/>
          <w:b/>
          <w:bCs/>
          <w:color w:val="000000"/>
          <w:sz w:val="24"/>
        </w:rPr>
      </w:pPr>
      <w:r>
        <w:rPr>
          <w:rFonts w:ascii="宋体" w:hAnsi="宋体" w:cs="宋体"/>
          <w:b/>
          <w:bCs/>
          <w:color w:val="000000"/>
          <w:sz w:val="24"/>
        </w:rPr>
        <w:t>第</w:t>
      </w:r>
      <w:r>
        <w:rPr>
          <w:rFonts w:hint="eastAsia" w:ascii="宋体" w:hAnsi="宋体" w:cs="宋体"/>
          <w:b/>
          <w:bCs/>
          <w:color w:val="000000"/>
          <w:sz w:val="24"/>
        </w:rPr>
        <w:t>六</w:t>
      </w:r>
      <w:r>
        <w:rPr>
          <w:rFonts w:ascii="宋体" w:hAnsi="宋体" w:cs="宋体"/>
          <w:b/>
          <w:bCs/>
          <w:color w:val="000000"/>
          <w:sz w:val="24"/>
        </w:rPr>
        <w:t>章 会计凭证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要求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理解：</w:t>
      </w:r>
      <w:r>
        <w:rPr>
          <w:sz w:val="24"/>
        </w:rPr>
        <w:t>会计凭证的作用、种类和传递程序、原始凭证填制、审核及会计凭证保管的一般要求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Cs/>
          <w:sz w:val="24"/>
        </w:rPr>
      </w:pPr>
      <w:r>
        <w:rPr>
          <w:rFonts w:ascii="宋体" w:hAnsi="宋体"/>
          <w:b/>
          <w:sz w:val="24"/>
        </w:rPr>
        <w:t>掌握：</w:t>
      </w:r>
      <w:r>
        <w:rPr>
          <w:sz w:val="24"/>
        </w:rPr>
        <w:t>各种专用记账凭证的填制方法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sz w:val="24"/>
        </w:rPr>
      </w:pPr>
      <w:r>
        <w:rPr>
          <w:rFonts w:ascii="宋体" w:hAnsi="宋体"/>
          <w:b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内容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第一节 会计凭证的作用和种类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第二节 原始凭证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第三节 记账凭证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第四节 会计凭证的传递与保管</w:t>
      </w:r>
    </w:p>
    <w:p>
      <w:pPr>
        <w:widowControl/>
        <w:adjustRightInd w:val="0"/>
        <w:snapToGrid w:val="0"/>
        <w:spacing w:line="440" w:lineRule="exact"/>
        <w:ind w:firstLine="482" w:firstLineChars="200"/>
        <w:jc w:val="center"/>
        <w:textAlignment w:val="baseline"/>
        <w:rPr>
          <w:rFonts w:ascii="宋体" w:hAnsi="宋体" w:cs="宋体"/>
          <w:b/>
          <w:bCs/>
          <w:color w:val="000000"/>
          <w:sz w:val="24"/>
        </w:rPr>
      </w:pPr>
      <w:r>
        <w:rPr>
          <w:rFonts w:ascii="宋体" w:hAnsi="宋体" w:cs="宋体"/>
          <w:b/>
          <w:bCs/>
          <w:color w:val="000000"/>
          <w:sz w:val="24"/>
        </w:rPr>
        <w:t>第</w:t>
      </w:r>
      <w:r>
        <w:rPr>
          <w:rFonts w:hint="eastAsia" w:ascii="宋体" w:hAnsi="宋体" w:cs="宋体"/>
          <w:b/>
          <w:bCs/>
          <w:color w:val="000000"/>
          <w:sz w:val="24"/>
        </w:rPr>
        <w:t>七</w:t>
      </w:r>
      <w:r>
        <w:rPr>
          <w:rFonts w:ascii="宋体" w:hAnsi="宋体" w:cs="宋体"/>
          <w:b/>
          <w:bCs/>
          <w:color w:val="000000"/>
          <w:sz w:val="24"/>
        </w:rPr>
        <w:t>章 会计账簿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要求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理解：</w:t>
      </w:r>
      <w:r>
        <w:rPr>
          <w:rFonts w:ascii="宋体"/>
          <w:sz w:val="24"/>
        </w:rPr>
        <w:t>总分类账、明细分类账、特种日记账的常见格式及其适用范围，各种账簿的登记依据和登记方法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/>
          <w:sz w:val="24"/>
        </w:rPr>
      </w:pPr>
      <w:r>
        <w:rPr>
          <w:rFonts w:ascii="宋体" w:hAnsi="宋体"/>
          <w:b/>
          <w:sz w:val="24"/>
        </w:rPr>
        <w:t>掌握：</w:t>
      </w:r>
      <w:r>
        <w:rPr>
          <w:rFonts w:ascii="宋体"/>
          <w:sz w:val="24"/>
        </w:rPr>
        <w:t>错账的更正方法以及结账的含义和结账工作所包括的内容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sz w:val="24"/>
        </w:rPr>
      </w:pPr>
      <w:r>
        <w:rPr>
          <w:rFonts w:ascii="宋体" w:hAnsi="宋体"/>
          <w:b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内容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第一节 账簿的意义与种类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第二节 账簿的设置与登记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第三节 账簿的启用与错账更正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第四节 结账与对账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第五节 账簿的更换与保管</w:t>
      </w:r>
    </w:p>
    <w:p>
      <w:pPr>
        <w:widowControl/>
        <w:adjustRightInd w:val="0"/>
        <w:snapToGrid w:val="0"/>
        <w:spacing w:line="440" w:lineRule="exact"/>
        <w:ind w:firstLine="482" w:firstLineChars="200"/>
        <w:jc w:val="center"/>
        <w:textAlignment w:val="baseline"/>
        <w:rPr>
          <w:rFonts w:ascii="宋体" w:hAnsi="宋体" w:cs="宋体"/>
          <w:b/>
          <w:bCs/>
          <w:color w:val="000000"/>
          <w:sz w:val="24"/>
        </w:rPr>
      </w:pPr>
      <w:r>
        <w:rPr>
          <w:rFonts w:ascii="宋体" w:hAnsi="宋体" w:cs="宋体"/>
          <w:b/>
          <w:bCs/>
          <w:color w:val="000000"/>
          <w:sz w:val="24"/>
        </w:rPr>
        <w:t>第</w:t>
      </w:r>
      <w:r>
        <w:rPr>
          <w:rFonts w:hint="eastAsia" w:ascii="宋体" w:hAnsi="宋体" w:cs="宋体"/>
          <w:b/>
          <w:bCs/>
          <w:color w:val="000000"/>
          <w:sz w:val="24"/>
        </w:rPr>
        <w:t>八</w:t>
      </w:r>
      <w:r>
        <w:rPr>
          <w:rFonts w:ascii="宋体" w:hAnsi="宋体" w:cs="宋体"/>
          <w:b/>
          <w:bCs/>
          <w:color w:val="000000"/>
          <w:sz w:val="24"/>
        </w:rPr>
        <w:t>章 财产清查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要求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理解：</w:t>
      </w:r>
      <w:r>
        <w:rPr>
          <w:rFonts w:ascii="宋体" w:hAnsi="宋体"/>
          <w:sz w:val="24"/>
        </w:rPr>
        <w:t>财产清查的含义、必要性和种类，各种材料物资、货币资金和往来款项的清查方法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掌握：</w:t>
      </w:r>
      <w:r>
        <w:rPr>
          <w:rFonts w:ascii="宋体" w:hAnsi="宋体"/>
          <w:sz w:val="24"/>
        </w:rPr>
        <w:t>存货的盘存制度，以及财产清查结果的账务处理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sz w:val="24"/>
        </w:rPr>
      </w:pPr>
      <w:r>
        <w:rPr>
          <w:rFonts w:ascii="宋体" w:hAnsi="宋体"/>
          <w:b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内容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第一节 财产清查概述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第二节 存货的盘存制度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第三节 财产清查的内容和方法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第四节 财产清查结果的处理</w:t>
      </w:r>
    </w:p>
    <w:p>
      <w:pPr>
        <w:widowControl/>
        <w:tabs>
          <w:tab w:val="center" w:pos="4672"/>
          <w:tab w:val="left" w:pos="6600"/>
        </w:tabs>
        <w:adjustRightInd w:val="0"/>
        <w:snapToGrid w:val="0"/>
        <w:spacing w:line="440" w:lineRule="exact"/>
        <w:ind w:firstLine="482" w:firstLineChars="200"/>
        <w:jc w:val="center"/>
        <w:textAlignment w:val="baseline"/>
        <w:rPr>
          <w:rFonts w:ascii="宋体" w:hAnsi="宋体" w:cs="宋体"/>
          <w:b/>
          <w:bCs/>
          <w:color w:val="000000"/>
          <w:sz w:val="24"/>
        </w:rPr>
      </w:pPr>
      <w:r>
        <w:rPr>
          <w:rFonts w:ascii="宋体" w:hAnsi="宋体" w:cs="宋体"/>
          <w:b/>
          <w:bCs/>
          <w:color w:val="000000"/>
          <w:sz w:val="24"/>
        </w:rPr>
        <w:t>第</w:t>
      </w:r>
      <w:r>
        <w:rPr>
          <w:rFonts w:hint="eastAsia" w:ascii="宋体" w:hAnsi="宋体" w:cs="宋体"/>
          <w:b/>
          <w:bCs/>
          <w:color w:val="000000"/>
          <w:sz w:val="24"/>
        </w:rPr>
        <w:t>九</w:t>
      </w:r>
      <w:r>
        <w:rPr>
          <w:rFonts w:ascii="宋体" w:hAnsi="宋体" w:cs="宋体"/>
          <w:b/>
          <w:bCs/>
          <w:color w:val="000000"/>
          <w:sz w:val="24"/>
        </w:rPr>
        <w:t>章 财务报告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要求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理解：</w:t>
      </w:r>
      <w:r>
        <w:rPr>
          <w:sz w:val="24"/>
        </w:rPr>
        <w:t>财务会计报告的定义与种类，财务会计报告的构成及编制的基本要求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应用：</w:t>
      </w:r>
      <w:r>
        <w:rPr>
          <w:sz w:val="24"/>
        </w:rPr>
        <w:t>资产负债表、利润表的格式及编制方法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eastAsia="黑体"/>
          <w:color w:val="000000"/>
          <w:sz w:val="24"/>
        </w:rPr>
      </w:pPr>
      <w:r>
        <w:rPr>
          <w:rFonts w:ascii="宋体" w:hAnsi="宋体"/>
          <w:b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ascii="宋体" w:hAnsi="宋体"/>
          <w:b/>
          <w:sz w:val="24"/>
        </w:rPr>
        <w:t>内容</w:t>
      </w:r>
      <w:r>
        <w:rPr>
          <w:rFonts w:eastAsia="黑体"/>
          <w:color w:val="000000"/>
          <w:sz w:val="24"/>
        </w:rPr>
        <w:tab/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第一节 财务报告概述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第二节 资产负债表</w:t>
      </w:r>
    </w:p>
    <w:p>
      <w:pPr>
        <w:widowControl/>
        <w:tabs>
          <w:tab w:val="left" w:pos="9345"/>
        </w:tabs>
        <w:adjustRightInd w:val="0"/>
        <w:snapToGrid w:val="0"/>
        <w:spacing w:line="440" w:lineRule="exact"/>
        <w:ind w:firstLine="480" w:firstLineChars="200"/>
        <w:textAlignment w:val="baseline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第三节 利润表</w:t>
      </w: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ascii="宋体" w:hAnsi="宋体"/>
          <w:b/>
          <w:sz w:val="24"/>
        </w:rPr>
      </w:pPr>
    </w:p>
    <w:p>
      <w:pPr>
        <w:widowControl/>
        <w:adjustRightInd w:val="0"/>
        <w:snapToGrid w:val="0"/>
        <w:spacing w:line="440" w:lineRule="exact"/>
        <w:ind w:firstLine="482" w:firstLineChars="200"/>
        <w:textAlignment w:val="baseline"/>
        <w:rPr>
          <w:rFonts w:hint="eastAsia" w:ascii="宋体" w:hAnsi="宋体" w:eastAsia="宋体"/>
          <w:sz w:val="24"/>
          <w:lang w:val="en-US" w:eastAsia="zh-CN"/>
        </w:rPr>
      </w:pPr>
      <w:r>
        <w:rPr>
          <w:rFonts w:ascii="宋体" w:hAnsi="宋体"/>
          <w:b/>
          <w:sz w:val="24"/>
        </w:rPr>
        <w:t>参考书目</w:t>
      </w:r>
      <w:r>
        <w:rPr>
          <w:rFonts w:hint="eastAsia" w:ascii="宋体" w:hAnsi="宋体"/>
          <w:b/>
          <w:sz w:val="24"/>
        </w:rPr>
        <w:t>：</w:t>
      </w:r>
      <w:r>
        <w:rPr>
          <w:rFonts w:ascii="宋体" w:hAnsi="宋体"/>
          <w:sz w:val="24"/>
        </w:rPr>
        <w:t>《基础会计》（第6版）[M].陈国辉 迟旭升.东北财经大学出版社.2019.</w:t>
      </w:r>
      <w:r>
        <w:rPr>
          <w:rFonts w:hint="eastAsia" w:ascii="宋体" w:hAnsi="宋体"/>
          <w:sz w:val="24"/>
          <w:lang w:val="en-US" w:eastAsia="zh-CN"/>
        </w:rPr>
        <w:t>8</w:t>
      </w:r>
    </w:p>
    <w:p>
      <w:pPr>
        <w:adjustRightInd w:val="0"/>
        <w:snapToGrid w:val="0"/>
        <w:spacing w:line="440" w:lineRule="exact"/>
        <w:ind w:firstLine="720" w:firstLineChars="200"/>
        <w:rPr>
          <w:rStyle w:val="11"/>
          <w:rFonts w:ascii="黑体" w:hAnsi="黑体" w:eastAsia="黑体" w:cs="黑体"/>
          <w:sz w:val="36"/>
          <w:szCs w:val="36"/>
        </w:rPr>
      </w:pPr>
      <w:r>
        <w:rPr>
          <w:rStyle w:val="11"/>
          <w:rFonts w:hint="eastAsia" w:ascii="黑体" w:hAnsi="黑体" w:eastAsia="黑体" w:cs="黑体"/>
          <w:sz w:val="36"/>
          <w:szCs w:val="36"/>
        </w:rPr>
        <w:br w:type="page"/>
      </w:r>
    </w:p>
    <w:p>
      <w:pPr>
        <w:adjustRightInd w:val="0"/>
        <w:snapToGrid w:val="0"/>
        <w:spacing w:line="760" w:lineRule="exact"/>
        <w:ind w:firstLine="720" w:firstLineChars="200"/>
        <w:jc w:val="center"/>
        <w:textAlignment w:val="baseline"/>
        <w:rPr>
          <w:rStyle w:val="11"/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Style w:val="11"/>
          <w:rFonts w:hint="eastAsia" w:ascii="方正小标宋简体" w:hAnsi="方正小标宋简体" w:eastAsia="方正小标宋简体" w:cs="方正小标宋简体"/>
          <w:sz w:val="36"/>
          <w:szCs w:val="36"/>
        </w:rPr>
        <w:t>《计算机科学与技术综合考查》要求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4"/>
        <w:adjustRightInd w:val="0"/>
        <w:snapToGrid w:val="0"/>
        <w:spacing w:after="0" w:line="440" w:lineRule="exact"/>
        <w:ind w:left="0" w:leftChars="0" w:firstLine="480" w:firstLineChars="200"/>
        <w:rPr>
          <w:rFonts w:hint="eastAsia" w:eastAsia="宋体" w:asciiTheme="minorEastAsia" w:hAnsi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《计算机科学与技术综合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》采用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闭卷上机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考试形式，考试时间为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90分钟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，满分100分。考试内容为《</w:t>
      </w:r>
      <w:r>
        <w:rPr>
          <w:rFonts w:hint="eastAsia" w:ascii="宋体" w:hAnsi="宋体"/>
          <w:sz w:val="24"/>
        </w:rPr>
        <w:t>计算机应用基础》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before="156" w:beforeLines="50" w:after="156" w:afterLines="50" w:line="440" w:lineRule="exact"/>
        <w:ind w:firstLine="643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《计算机应用基础》考试范围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第一章 计算机基础知识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了解：</w:t>
      </w:r>
      <w:r>
        <w:rPr>
          <w:rFonts w:hint="eastAsia" w:asciiTheme="minorEastAsia" w:hAnsiTheme="minorEastAsia" w:eastAsiaTheme="minorEastAsia"/>
          <w:bCs/>
          <w:sz w:val="24"/>
        </w:rPr>
        <w:t>计算机的发展趋势和计算机病毒的防治。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掌握：</w:t>
      </w:r>
      <w:r>
        <w:rPr>
          <w:rFonts w:hint="eastAsia" w:asciiTheme="minorEastAsia" w:hAnsiTheme="minorEastAsia" w:eastAsiaTheme="minorEastAsia"/>
          <w:bCs/>
          <w:sz w:val="24"/>
        </w:rPr>
        <w:t xml:space="preserve">计算机的分类； 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/>
          <w:color w:val="333333"/>
          <w:sz w:val="24"/>
        </w:rPr>
      </w:pPr>
      <w:r>
        <w:rPr>
          <w:rFonts w:hint="eastAsia" w:asciiTheme="minorEastAsia" w:hAnsiTheme="minorEastAsia" w:eastAsiaTheme="minorEastAsia"/>
          <w:b/>
          <w:color w:val="333333"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/>
          <w:b/>
          <w:color w:val="333333"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1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计算机的发展、类型及其应用领域。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2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计算机中数据的表示与存储。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3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多媒体技术的概念与应用。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4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计算机病毒的概念、特征、分类与防治。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5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计算机网络的概念、组成和分类；计算机与网络信息安全的概念和防控。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第二章 操作系统的功能和使用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了解：</w:t>
      </w:r>
      <w:r>
        <w:rPr>
          <w:rFonts w:hint="eastAsia" w:asciiTheme="minorEastAsia" w:hAnsiTheme="minorEastAsia" w:eastAsiaTheme="minorEastAsia"/>
          <w:bCs/>
          <w:sz w:val="24"/>
        </w:rPr>
        <w:t>Windows 10控制面板中的鼠标和键盘、区域设置等；写字板、多媒体的简单使用。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掌握：</w:t>
      </w:r>
      <w:r>
        <w:rPr>
          <w:rFonts w:hint="eastAsia" w:asciiTheme="minorEastAsia" w:hAnsiTheme="minorEastAsia" w:eastAsiaTheme="minorEastAsia"/>
          <w:bCs/>
          <w:sz w:val="24"/>
        </w:rPr>
        <w:t xml:space="preserve">Windows 10的文件的新建、打开和保存；附件“画图”、“记事本”的使用。 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/>
          <w:color w:val="333333"/>
          <w:sz w:val="24"/>
        </w:rPr>
      </w:pPr>
      <w:r>
        <w:rPr>
          <w:rFonts w:hint="eastAsia" w:asciiTheme="minorEastAsia" w:hAnsiTheme="minorEastAsia" w:eastAsiaTheme="minorEastAsia"/>
          <w:b/>
          <w:color w:val="333333"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/>
          <w:b/>
          <w:color w:val="333333"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1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计算机软、硬件系统的组成及主要技术指标。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2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操作系统的基本概念、功能、组成及分类。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3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ascii="宋体" w:hAnsi="宋体"/>
          <w:sz w:val="24"/>
        </w:rPr>
        <w:t xml:space="preserve"> Windows 10</w:t>
      </w:r>
      <w:r>
        <w:rPr>
          <w:rFonts w:hint="eastAsia" w:asciiTheme="minorEastAsia" w:hAnsiTheme="minorEastAsia" w:eastAsiaTheme="minorEastAsia"/>
          <w:sz w:val="24"/>
        </w:rPr>
        <w:t>操作系统的基本概念和常用术语，文件、文件夹、库等。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4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ascii="宋体" w:hAnsi="宋体"/>
          <w:sz w:val="24"/>
        </w:rPr>
        <w:t xml:space="preserve"> Windows 10</w:t>
      </w:r>
      <w:r>
        <w:rPr>
          <w:rFonts w:hint="eastAsia" w:asciiTheme="minorEastAsia" w:hAnsiTheme="minorEastAsia" w:eastAsiaTheme="minorEastAsia"/>
          <w:sz w:val="24"/>
        </w:rPr>
        <w:t>操作系统的基本操作和应用。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5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了解计算机网络的基本概念和因特网的基础知识。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6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能够熟练掌握浏览器、电子邮件的使用和操作。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第三章 文字处理软件的功能和使用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了解：</w:t>
      </w:r>
      <w:r>
        <w:rPr>
          <w:rFonts w:asciiTheme="minorEastAsia" w:hAnsiTheme="minorEastAsia" w:eastAsiaTheme="minorEastAsia"/>
          <w:bCs/>
          <w:sz w:val="24"/>
        </w:rPr>
        <w:t xml:space="preserve">Word </w:t>
      </w:r>
      <w:r>
        <w:rPr>
          <w:rFonts w:hint="eastAsia" w:asciiTheme="minorEastAsia" w:hAnsiTheme="minorEastAsia" w:eastAsiaTheme="minorEastAsia"/>
          <w:bCs/>
          <w:sz w:val="24"/>
        </w:rPr>
        <w:t>2016的基本概念。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掌握：</w:t>
      </w:r>
      <w:r>
        <w:rPr>
          <w:rFonts w:asciiTheme="minorEastAsia" w:hAnsiTheme="minorEastAsia" w:eastAsiaTheme="minorEastAsia"/>
          <w:bCs/>
          <w:sz w:val="24"/>
        </w:rPr>
        <w:t xml:space="preserve">Word </w:t>
      </w:r>
      <w:r>
        <w:rPr>
          <w:rFonts w:hint="eastAsia" w:asciiTheme="minorEastAsia" w:hAnsiTheme="minorEastAsia" w:eastAsiaTheme="minorEastAsia"/>
          <w:bCs/>
          <w:sz w:val="24"/>
        </w:rPr>
        <w:t>2016中文字编辑、图文混排、表格处理、艺术字处理。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/>
          <w:color w:val="333333"/>
          <w:sz w:val="24"/>
        </w:rPr>
      </w:pPr>
      <w:r>
        <w:rPr>
          <w:rFonts w:hint="eastAsia" w:asciiTheme="minorEastAsia" w:hAnsiTheme="minorEastAsia" w:eastAsiaTheme="minorEastAsia"/>
          <w:b/>
          <w:color w:val="333333"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/>
          <w:b/>
          <w:color w:val="333333"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1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asciiTheme="minorEastAsia" w:hAnsiTheme="minorEastAsia" w:eastAsiaTheme="minorEastAsia"/>
          <w:bCs/>
          <w:sz w:val="24"/>
        </w:rPr>
        <w:t xml:space="preserve"> Word </w:t>
      </w:r>
      <w:r>
        <w:rPr>
          <w:rFonts w:hint="eastAsia" w:asciiTheme="minorEastAsia" w:hAnsiTheme="minorEastAsia" w:eastAsiaTheme="minorEastAsia"/>
          <w:bCs/>
          <w:sz w:val="24"/>
        </w:rPr>
        <w:t>2016</w:t>
      </w:r>
      <w:r>
        <w:rPr>
          <w:rFonts w:hint="eastAsia" w:asciiTheme="minorEastAsia" w:hAnsiTheme="minorEastAsia" w:eastAsiaTheme="minorEastAsia"/>
          <w:sz w:val="24"/>
        </w:rPr>
        <w:t>的基本概念，</w:t>
      </w:r>
      <w:r>
        <w:rPr>
          <w:rFonts w:asciiTheme="minorEastAsia" w:hAnsiTheme="minorEastAsia" w:eastAsiaTheme="minorEastAsia"/>
          <w:bCs/>
          <w:sz w:val="24"/>
        </w:rPr>
        <w:t xml:space="preserve">Word </w:t>
      </w:r>
      <w:r>
        <w:rPr>
          <w:rFonts w:hint="eastAsia" w:asciiTheme="minorEastAsia" w:hAnsiTheme="minorEastAsia" w:eastAsiaTheme="minorEastAsia"/>
          <w:bCs/>
          <w:sz w:val="24"/>
        </w:rPr>
        <w:t>2016</w:t>
      </w:r>
      <w:r>
        <w:rPr>
          <w:rFonts w:hint="eastAsia" w:asciiTheme="minorEastAsia" w:hAnsiTheme="minorEastAsia" w:eastAsiaTheme="minorEastAsia"/>
          <w:sz w:val="24"/>
        </w:rPr>
        <w:t>的基本功能、运行环境、启动和退出。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2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文档的创建、打开、输入、保存、关闭等基本操作。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3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文本的选定、插入与删除、复制与移动、查找与替换等基本编辑技术；多窗口和多文档的编辑。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4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字体格式设置、文本效果修饰、段落格式设置、文档页面设置、文档背景设置和文档分栏等基本排版技术。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5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表格的创建、修改；表格的修饰；表格中数据的输入与编辑；数据的排序和计算。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6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图形和图片的插入；图形的建立和编辑；文本框、艺术字的使用和编辑。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第四章 电子表格软件的功能和使用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了解：</w:t>
      </w:r>
      <w:bookmarkStart w:id="0" w:name="_Hlk95655542"/>
      <w:r>
        <w:rPr>
          <w:rFonts w:asciiTheme="minorEastAsia" w:hAnsiTheme="minorEastAsia" w:eastAsiaTheme="minorEastAsia"/>
          <w:bCs/>
          <w:sz w:val="24"/>
        </w:rPr>
        <w:t xml:space="preserve">Excel </w:t>
      </w:r>
      <w:r>
        <w:rPr>
          <w:rFonts w:hint="eastAsia" w:asciiTheme="minorEastAsia" w:hAnsiTheme="minorEastAsia" w:eastAsiaTheme="minorEastAsia"/>
          <w:bCs/>
          <w:sz w:val="24"/>
        </w:rPr>
        <w:t>2016的基本概念。</w:t>
      </w:r>
      <w:bookmarkEnd w:id="0"/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掌握：</w:t>
      </w:r>
      <w:r>
        <w:rPr>
          <w:rFonts w:asciiTheme="minorEastAsia" w:hAnsiTheme="minorEastAsia" w:eastAsiaTheme="minorEastAsia"/>
          <w:bCs/>
          <w:sz w:val="24"/>
        </w:rPr>
        <w:t xml:space="preserve">Excel </w:t>
      </w:r>
      <w:r>
        <w:rPr>
          <w:rFonts w:hint="eastAsia" w:asciiTheme="minorEastAsia" w:hAnsiTheme="minorEastAsia" w:eastAsiaTheme="minorEastAsia"/>
          <w:bCs/>
          <w:sz w:val="24"/>
        </w:rPr>
        <w:t xml:space="preserve">2016的格式化设置、公式和函数的使用、图表的设置、数据统计。 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/>
          <w:color w:val="333333"/>
          <w:sz w:val="24"/>
        </w:rPr>
      </w:pPr>
      <w:r>
        <w:rPr>
          <w:rFonts w:hint="eastAsia" w:asciiTheme="minorEastAsia" w:hAnsiTheme="minorEastAsia" w:eastAsiaTheme="minorEastAsia"/>
          <w:b/>
          <w:color w:val="333333"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/>
          <w:b/>
          <w:color w:val="333333"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1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电子表格的基本概念和基本功能，</w:t>
      </w:r>
      <w:r>
        <w:rPr>
          <w:rFonts w:asciiTheme="minorEastAsia" w:hAnsiTheme="minorEastAsia" w:eastAsiaTheme="minorEastAsia"/>
          <w:bCs/>
          <w:sz w:val="24"/>
        </w:rPr>
        <w:t xml:space="preserve">Excel </w:t>
      </w:r>
      <w:r>
        <w:rPr>
          <w:rFonts w:hint="eastAsia" w:asciiTheme="minorEastAsia" w:hAnsiTheme="minorEastAsia" w:eastAsiaTheme="minorEastAsia"/>
          <w:bCs/>
          <w:sz w:val="24"/>
        </w:rPr>
        <w:t>2016</w:t>
      </w:r>
      <w:r>
        <w:rPr>
          <w:rFonts w:hint="eastAsia" w:asciiTheme="minorEastAsia" w:hAnsiTheme="minorEastAsia" w:eastAsiaTheme="minorEastAsia"/>
          <w:sz w:val="24"/>
        </w:rPr>
        <w:t>的基本功能、运行环境、启动和退出。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2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工作簿和工作表的基本概念和基本操作，工作簿和工作表的建立、保存和退出；数据输入和编辑；工作表和单元格的选定、插入、删除、复制、移动；工作表的重命名和工作表窗口的拆分和冻结。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3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工作表的格式化，包括设置单元格格式、设置列宽和行高、设置条件格式、使用样式、自动套用模式和使用模板等。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4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工作表中公式的输入和复制，常用函数的使用。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5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图表的建立、编辑、修改和修饰。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6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数据清单的概念，数据清单的建立，数据清单内容的排序、筛选、分类汇总，数据合并，数据透视表的建立。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7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工作表的页面设置、打印预览和打印。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第五章 演示文稿制作软件的功能和使用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了解：</w:t>
      </w:r>
      <w:r>
        <w:rPr>
          <w:rFonts w:asciiTheme="minorEastAsia" w:hAnsiTheme="minorEastAsia" w:eastAsiaTheme="minorEastAsia"/>
          <w:bCs/>
          <w:sz w:val="24"/>
        </w:rPr>
        <w:t>Powerpoint</w:t>
      </w:r>
      <w:r>
        <w:rPr>
          <w:rFonts w:hint="eastAsia" w:asciiTheme="minorEastAsia" w:hAnsiTheme="minorEastAsia" w:eastAsiaTheme="minorEastAsia"/>
          <w:bCs/>
          <w:sz w:val="24"/>
        </w:rPr>
        <w:t xml:space="preserve"> 2016的基本概念。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掌握：</w:t>
      </w:r>
      <w:r>
        <w:rPr>
          <w:rFonts w:asciiTheme="minorEastAsia" w:hAnsiTheme="minorEastAsia" w:eastAsiaTheme="minorEastAsia"/>
          <w:bCs/>
          <w:sz w:val="24"/>
        </w:rPr>
        <w:t>Powerpoint</w:t>
      </w:r>
      <w:r>
        <w:rPr>
          <w:rFonts w:hint="eastAsia" w:asciiTheme="minorEastAsia" w:hAnsiTheme="minorEastAsia" w:eastAsiaTheme="minorEastAsia"/>
          <w:bCs/>
          <w:sz w:val="24"/>
        </w:rPr>
        <w:t xml:space="preserve"> 2016中主题设计，动画设置，演示文稿设置 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/>
          <w:color w:val="333333"/>
          <w:sz w:val="24"/>
        </w:rPr>
      </w:pPr>
      <w:r>
        <w:rPr>
          <w:rFonts w:hint="eastAsia" w:asciiTheme="minorEastAsia" w:hAnsiTheme="minorEastAsia" w:eastAsiaTheme="minorEastAsia"/>
          <w:b/>
          <w:color w:val="333333"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/>
          <w:b/>
          <w:color w:val="333333"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1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asciiTheme="minorEastAsia" w:hAnsiTheme="minorEastAsia" w:eastAsiaTheme="minorEastAsia"/>
          <w:bCs/>
          <w:sz w:val="24"/>
        </w:rPr>
        <w:t xml:space="preserve"> Powerpoint</w:t>
      </w:r>
      <w:r>
        <w:rPr>
          <w:rFonts w:hint="eastAsia" w:asciiTheme="minorEastAsia" w:hAnsiTheme="minorEastAsia" w:eastAsiaTheme="minorEastAsia"/>
          <w:bCs/>
          <w:sz w:val="24"/>
        </w:rPr>
        <w:t xml:space="preserve"> 2016</w:t>
      </w:r>
      <w:r>
        <w:rPr>
          <w:rFonts w:hint="eastAsia" w:asciiTheme="minorEastAsia" w:hAnsiTheme="minorEastAsia" w:eastAsiaTheme="minorEastAsia"/>
          <w:sz w:val="24"/>
        </w:rPr>
        <w:t>的基本功能、运行环境、启动和退出。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2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演示文稿的创建、打开、关闭和保存。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3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演示文稿视图的使用，幻灯片的基本操作（编辑版式、插入、移动、复制和删除）。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4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幻灯片的基本制作方法（文本、图片、艺术字、形状、表格等插入及格式化）。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5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演示文稿主题选用与幻灯片背景设置。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6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>演示文稿放映设计（动画设计、放映方式设计、切换效果设计）。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4"/>
        </w:rPr>
        <w:t xml:space="preserve">  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hint="default" w:eastAsia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4"/>
        </w:rPr>
        <w:t>参考书目</w:t>
      </w:r>
      <w:r>
        <w:rPr>
          <w:rFonts w:hint="eastAsia" w:asciiTheme="minorEastAsia" w:hAnsiTheme="minorEastAsia" w:eastAsiaTheme="minorEastAsia"/>
          <w:b/>
          <w:sz w:val="24"/>
          <w:lang w:eastAsia="zh-CN"/>
        </w:rPr>
        <w:t>：</w:t>
      </w:r>
      <w:r>
        <w:rPr>
          <w:rFonts w:hint="eastAsia" w:asciiTheme="minorEastAsia" w:hAnsiTheme="minorEastAsia" w:eastAsiaTheme="minorEastAsia"/>
          <w:sz w:val="24"/>
        </w:rPr>
        <w:t>《大学计算机基础教程》，饶拱维 郭其标 房宜汕 等编，中国水利水电出版社，2020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.12</w:t>
      </w:r>
    </w:p>
    <w:p>
      <w:pPr>
        <w:adjustRightInd w:val="0"/>
        <w:snapToGrid w:val="0"/>
        <w:spacing w:line="440" w:lineRule="exact"/>
        <w:ind w:firstLine="720" w:firstLineChars="200"/>
        <w:rPr>
          <w:rStyle w:val="11"/>
          <w:rFonts w:ascii="黑体" w:hAnsi="黑体" w:eastAsia="黑体" w:cs="黑体"/>
          <w:sz w:val="36"/>
          <w:szCs w:val="36"/>
        </w:rPr>
      </w:pPr>
      <w:r>
        <w:rPr>
          <w:rStyle w:val="11"/>
          <w:rFonts w:hint="eastAsia" w:ascii="黑体" w:hAnsi="黑体" w:eastAsia="黑体" w:cs="黑体"/>
          <w:sz w:val="36"/>
          <w:szCs w:val="36"/>
        </w:rPr>
        <w:br w:type="page"/>
      </w:r>
    </w:p>
    <w:p>
      <w:pPr>
        <w:adjustRightInd w:val="0"/>
        <w:snapToGrid w:val="0"/>
        <w:spacing w:line="760" w:lineRule="exact"/>
        <w:ind w:firstLine="720" w:firstLineChars="200"/>
        <w:jc w:val="center"/>
        <w:textAlignment w:val="baseline"/>
        <w:rPr>
          <w:rStyle w:val="11"/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Style w:val="11"/>
          <w:rFonts w:hint="eastAsia" w:ascii="方正小标宋简体" w:hAnsi="方正小标宋简体" w:eastAsia="方正小标宋简体" w:cs="方正小标宋简体"/>
          <w:sz w:val="36"/>
          <w:szCs w:val="36"/>
        </w:rPr>
        <w:t>《学前教育综合考查》要求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4"/>
        <w:adjustRightInd w:val="0"/>
        <w:snapToGrid w:val="0"/>
        <w:spacing w:after="0" w:line="440" w:lineRule="exact"/>
        <w:ind w:left="0" w:leftChars="0"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《学前教育综合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》采用闭卷笔试形式，考试时间为120分钟，满分100分。考试内容包含《教育学原理》和《学前教育与心理》两个部分，各占50分。</w:t>
      </w:r>
    </w:p>
    <w:p>
      <w:pPr>
        <w:adjustRightInd w:val="0"/>
        <w:snapToGrid w:val="0"/>
        <w:spacing w:before="156" w:beforeLines="50" w:after="156" w:afterLines="50" w:line="440" w:lineRule="exact"/>
        <w:ind w:firstLine="643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第一部分 《教育学原理》考试范围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绪 论  教育学及其发展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教育学的研究对象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教育学的发展历程及发展各阶段的重要事件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第一节  教育学及其研究对象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第二节  教育学的产生和发展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第一章 教育及其本质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教育的起源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教育的概念和本质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2.教育的要素和基本形态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第一节 教育的产生和发展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第二节  教育的基本内涵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              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第二章 教育与社会发展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社会对教育发展的影响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教育对社会发展的功能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应用：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科教兴国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社会对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发展的影响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第二节 教育对社会发展的促进功能</w:t>
      </w:r>
    </w:p>
    <w:p>
      <w:pPr>
        <w:adjustRightInd w:val="0"/>
        <w:snapToGrid w:val="0"/>
        <w:spacing w:line="440" w:lineRule="exact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第三章 教育与人的发展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人的身心发展及影响因素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教育促进个体发展的功能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教育促进个体发展的条件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人的身心发展及其影响因素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第二节 教育促进个体发展的功能                     </w:t>
      </w:r>
    </w:p>
    <w:p>
      <w:pPr>
        <w:adjustRightInd w:val="0"/>
        <w:snapToGrid w:val="0"/>
        <w:spacing w:line="440" w:lineRule="exact"/>
        <w:ind w:left="479" w:leftChars="228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第四章 教育目的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理解：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教育目的内涵及层次结构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掌握：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我国教育目的的理论基础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第一节 教育目的概述</w:t>
      </w:r>
    </w:p>
    <w:p>
      <w:pPr>
        <w:adjustRightInd w:val="0"/>
        <w:snapToGrid w:val="0"/>
        <w:spacing w:line="440" w:lineRule="exact"/>
        <w:ind w:firstLine="480" w:firstLineChars="200"/>
        <w:jc w:val="left"/>
        <w:rPr>
          <w:rFonts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第二节 我国教育目的的理论基础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br w:type="textWrapping"/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参考书目：</w:t>
      </w:r>
      <w:r>
        <w:rPr>
          <w:rFonts w:hint="eastAsia" w:ascii="宋体" w:hAnsi="宋体"/>
          <w:sz w:val="24"/>
        </w:rPr>
        <w:t>《教育学原理》[M].项贤明.高等教育出版社.2019.1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</w:p>
    <w:p>
      <w:pPr>
        <w:numPr>
          <w:ilvl w:val="0"/>
          <w:numId w:val="4"/>
        </w:numPr>
        <w:adjustRightInd w:val="0"/>
        <w:snapToGrid w:val="0"/>
        <w:spacing w:line="440" w:lineRule="exact"/>
        <w:ind w:firstLine="643" w:firstLineChars="200"/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《学前教育与心理》考试范围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《学前教育学》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第一章 学前儿童与教师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sz w:val="24"/>
        </w:rPr>
        <w:t>理解：</w:t>
      </w:r>
      <w:r>
        <w:rPr>
          <w:rFonts w:hint="eastAsia" w:ascii="宋体" w:hAnsi="宋体"/>
          <w:bCs/>
          <w:sz w:val="24"/>
        </w:rPr>
        <w:t>儿童观、教师观</w:t>
      </w:r>
      <w:r>
        <w:rPr>
          <w:rFonts w:ascii="宋体" w:hAnsi="宋体"/>
          <w:bCs/>
          <w:sz w:val="24"/>
        </w:rPr>
        <w:t xml:space="preserve"> 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bCs/>
          <w:sz w:val="24"/>
        </w:rPr>
        <w:t>1.</w:t>
      </w:r>
      <w:r>
        <w:rPr>
          <w:rFonts w:hint="eastAsia" w:ascii="宋体" w:hAnsi="宋体"/>
          <w:sz w:val="24"/>
        </w:rPr>
        <w:t>科学的儿童观和教师观</w:t>
      </w:r>
      <w:r>
        <w:rPr>
          <w:rFonts w:ascii="宋体" w:hAnsi="宋体"/>
          <w:sz w:val="24"/>
        </w:rPr>
        <w:t xml:space="preserve"> 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2.优质的师幼互动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color w:val="333333"/>
          <w:sz w:val="24"/>
        </w:rPr>
      </w:pPr>
      <w:r>
        <w:rPr>
          <w:rFonts w:hint="eastAsia" w:ascii="宋体" w:hAnsi="宋体"/>
          <w:b/>
          <w:color w:val="333333"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color w:val="333333"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color w:val="333333"/>
          <w:sz w:val="24"/>
        </w:rPr>
      </w:pPr>
      <w:r>
        <w:rPr>
          <w:rFonts w:hint="eastAsia" w:ascii="宋体" w:hAnsi="宋体"/>
          <w:bCs/>
          <w:color w:val="333333"/>
          <w:sz w:val="24"/>
        </w:rPr>
        <w:t>第一节 儿童观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第二节 教师观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第三节 师幼关系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第四节 我国学前课程的变革与实践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第二章 学前教育活动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sz w:val="24"/>
        </w:rPr>
        <w:t>理解：</w:t>
      </w:r>
      <w:r>
        <w:rPr>
          <w:rFonts w:hint="eastAsia" w:ascii="宋体" w:hAnsi="宋体"/>
          <w:bCs/>
          <w:sz w:val="24"/>
        </w:rPr>
        <w:t>学前教育活动含义及分类</w:t>
      </w:r>
      <w:r>
        <w:rPr>
          <w:rFonts w:ascii="宋体" w:hAnsi="宋体"/>
          <w:bCs/>
          <w:sz w:val="24"/>
        </w:rPr>
        <w:t xml:space="preserve"> 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bCs/>
          <w:sz w:val="24"/>
        </w:rPr>
        <w:t>1.</w:t>
      </w:r>
      <w:r>
        <w:rPr>
          <w:rFonts w:hint="eastAsia" w:ascii="宋体" w:hAnsi="宋体"/>
          <w:sz w:val="24"/>
        </w:rPr>
        <w:t>学前教育活动设计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2.学前教育活动评价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color w:val="333333"/>
          <w:sz w:val="24"/>
        </w:rPr>
      </w:pPr>
      <w:r>
        <w:rPr>
          <w:rFonts w:hint="eastAsia" w:ascii="宋体" w:hAnsi="宋体"/>
          <w:b/>
          <w:color w:val="333333"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color w:val="333333"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color w:val="333333"/>
          <w:sz w:val="24"/>
        </w:rPr>
      </w:pPr>
      <w:r>
        <w:rPr>
          <w:rFonts w:hint="eastAsia" w:ascii="宋体" w:hAnsi="宋体"/>
          <w:bCs/>
          <w:color w:val="333333"/>
          <w:sz w:val="24"/>
        </w:rPr>
        <w:t>第一节 学前教育活动概述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第二节 学前教育活动设计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第三节 学前教育活动评价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第三章 学前儿童游戏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sz w:val="24"/>
        </w:rPr>
        <w:t>理解：</w:t>
      </w:r>
      <w:r>
        <w:rPr>
          <w:rFonts w:hint="eastAsia" w:ascii="宋体" w:hAnsi="宋体"/>
          <w:bCs/>
          <w:sz w:val="24"/>
        </w:rPr>
        <w:t>学前儿童游戏含义、分类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掌握：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bCs/>
          <w:sz w:val="24"/>
        </w:rPr>
        <w:t>1.</w:t>
      </w:r>
      <w:r>
        <w:rPr>
          <w:rFonts w:hint="eastAsia" w:ascii="宋体" w:hAnsi="宋体"/>
          <w:sz w:val="24"/>
        </w:rPr>
        <w:t>学前儿童游戏的主要理论</w:t>
      </w:r>
      <w:r>
        <w:rPr>
          <w:rFonts w:ascii="宋体" w:hAnsi="宋体"/>
          <w:sz w:val="24"/>
        </w:rPr>
        <w:t xml:space="preserve"> 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2.学前儿童游戏的指导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</w:t>
      </w:r>
      <w:r>
        <w:rPr>
          <w:rFonts w:ascii="宋体" w:hAnsi="宋体"/>
          <w:sz w:val="24"/>
        </w:rPr>
        <w:t>.</w:t>
      </w:r>
      <w:r>
        <w:rPr>
          <w:rFonts w:hint="eastAsia" w:ascii="宋体" w:hAnsi="宋体"/>
          <w:sz w:val="24"/>
        </w:rPr>
        <w:t>学前儿童游戏与玩具</w:t>
      </w:r>
      <w:r>
        <w:rPr>
          <w:rFonts w:ascii="宋体" w:hAnsi="宋体"/>
          <w:sz w:val="24"/>
        </w:rPr>
        <w:t xml:space="preserve"> 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color w:val="333333"/>
          <w:sz w:val="24"/>
        </w:rPr>
      </w:pPr>
      <w:r>
        <w:rPr>
          <w:rFonts w:hint="eastAsia" w:ascii="宋体" w:hAnsi="宋体"/>
          <w:b/>
          <w:color w:val="333333"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color w:val="333333"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color w:val="333333"/>
          <w:sz w:val="24"/>
        </w:rPr>
      </w:pPr>
      <w:r>
        <w:rPr>
          <w:rFonts w:hint="eastAsia" w:ascii="宋体" w:hAnsi="宋体"/>
          <w:bCs/>
          <w:color w:val="333333"/>
          <w:sz w:val="24"/>
        </w:rPr>
        <w:t>第一节 学前儿童游戏概述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第二节 学前儿童游戏的主要理论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第三节 学前儿童游戏指导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第四节 学前儿童游戏与玩具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sz w:val="24"/>
        </w:rPr>
        <w:t>《学前心理学》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第一章 学前儿童的感知觉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sz w:val="24"/>
        </w:rPr>
        <w:t>理解：</w:t>
      </w:r>
      <w:r>
        <w:rPr>
          <w:rFonts w:hint="eastAsia" w:ascii="宋体" w:hAnsi="宋体"/>
          <w:bCs/>
          <w:sz w:val="24"/>
        </w:rPr>
        <w:t>感知觉的含义与分类</w:t>
      </w:r>
      <w:r>
        <w:rPr>
          <w:rFonts w:ascii="宋体" w:hAnsi="宋体"/>
          <w:bCs/>
          <w:sz w:val="24"/>
        </w:rPr>
        <w:t xml:space="preserve"> 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sz w:val="24"/>
        </w:rPr>
        <w:t>掌握：</w:t>
      </w:r>
      <w:r>
        <w:rPr>
          <w:rFonts w:hint="eastAsia" w:ascii="宋体" w:hAnsi="宋体"/>
          <w:bCs/>
          <w:sz w:val="24"/>
        </w:rPr>
        <w:t>学前儿童的感知觉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color w:val="333333"/>
          <w:sz w:val="24"/>
        </w:rPr>
      </w:pPr>
      <w:r>
        <w:rPr>
          <w:rFonts w:hint="eastAsia" w:ascii="宋体" w:hAnsi="宋体"/>
          <w:b/>
          <w:color w:val="333333"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color w:val="333333"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color w:val="333333"/>
          <w:sz w:val="24"/>
        </w:rPr>
      </w:pPr>
      <w:r>
        <w:rPr>
          <w:rFonts w:hint="eastAsia" w:ascii="宋体" w:hAnsi="宋体"/>
          <w:bCs/>
          <w:color w:val="333333"/>
          <w:sz w:val="24"/>
        </w:rPr>
        <w:t>第一节 感知觉概述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第二节 学前儿童的感知觉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第二章 学前儿童的言语与思维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理解：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 xml:space="preserve">1.言语的含义与分类 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2.思维的概念及过程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掌握：</w:t>
      </w:r>
    </w:p>
    <w:p>
      <w:pPr>
        <w:adjustRightInd w:val="0"/>
        <w:snapToGrid w:val="0"/>
        <w:spacing w:line="440" w:lineRule="exact"/>
        <w:ind w:left="420" w:left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1.学前儿童言语的发展特点</w:t>
      </w:r>
    </w:p>
    <w:p>
      <w:pPr>
        <w:adjustRightInd w:val="0"/>
        <w:snapToGrid w:val="0"/>
        <w:spacing w:line="440" w:lineRule="exact"/>
        <w:ind w:left="420" w:left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2.学前儿童思维的发展特点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color w:val="333333"/>
          <w:sz w:val="24"/>
        </w:rPr>
      </w:pPr>
      <w:r>
        <w:rPr>
          <w:rFonts w:hint="eastAsia" w:ascii="宋体" w:hAnsi="宋体"/>
          <w:b/>
          <w:color w:val="333333"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color w:val="333333"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color w:val="333333"/>
          <w:sz w:val="24"/>
        </w:rPr>
      </w:pPr>
      <w:r>
        <w:rPr>
          <w:rFonts w:hint="eastAsia" w:ascii="宋体" w:hAnsi="宋体"/>
          <w:bCs/>
          <w:color w:val="333333"/>
          <w:sz w:val="24"/>
        </w:rPr>
        <w:t>第一节 言语概述</w:t>
      </w:r>
    </w:p>
    <w:p>
      <w:pPr>
        <w:pStyle w:val="12"/>
        <w:adjustRightInd w:val="0"/>
        <w:snapToGrid w:val="0"/>
        <w:spacing w:line="440" w:lineRule="exact"/>
        <w:ind w:firstLine="48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第二节 学前儿童的言语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第三节 思维概述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第四节 学前儿童思维的发展</w:t>
      </w:r>
    </w:p>
    <w:p>
      <w:pPr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第三章 学前儿童的社会性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（一）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sz w:val="24"/>
        </w:rPr>
        <w:t>要求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sz w:val="24"/>
        </w:rPr>
        <w:t>理解：</w:t>
      </w:r>
      <w:r>
        <w:rPr>
          <w:rFonts w:hint="eastAsia" w:ascii="宋体" w:hAnsi="宋体"/>
          <w:bCs/>
          <w:sz w:val="24"/>
        </w:rPr>
        <w:t>社会性含义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sz w:val="24"/>
        </w:rPr>
        <w:t>掌握：</w:t>
      </w:r>
      <w:r>
        <w:rPr>
          <w:rFonts w:hint="eastAsia" w:ascii="宋体" w:hAnsi="宋体"/>
          <w:bCs/>
          <w:sz w:val="24"/>
        </w:rPr>
        <w:t>学前儿童的社会性行为、社会性发展的途径</w:t>
      </w:r>
    </w:p>
    <w:p>
      <w:pPr>
        <w:adjustRightInd w:val="0"/>
        <w:snapToGrid w:val="0"/>
        <w:spacing w:line="440" w:lineRule="exact"/>
        <w:ind w:firstLine="482" w:firstLineChars="200"/>
        <w:rPr>
          <w:rFonts w:ascii="宋体" w:hAnsi="宋体"/>
          <w:b/>
          <w:color w:val="333333"/>
          <w:sz w:val="24"/>
        </w:rPr>
      </w:pPr>
      <w:r>
        <w:rPr>
          <w:rFonts w:hint="eastAsia" w:ascii="宋体" w:hAnsi="宋体"/>
          <w:b/>
          <w:color w:val="333333"/>
          <w:sz w:val="24"/>
        </w:rPr>
        <w:t>（二）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考查</w:t>
      </w:r>
      <w:r>
        <w:rPr>
          <w:rFonts w:hint="eastAsia" w:ascii="宋体" w:hAnsi="宋体"/>
          <w:b/>
          <w:color w:val="333333"/>
          <w:sz w:val="24"/>
        </w:rPr>
        <w:t>内容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color w:val="333333"/>
          <w:sz w:val="24"/>
        </w:rPr>
      </w:pPr>
      <w:r>
        <w:rPr>
          <w:rFonts w:hint="eastAsia" w:ascii="宋体" w:hAnsi="宋体"/>
          <w:bCs/>
          <w:color w:val="333333"/>
          <w:sz w:val="24"/>
        </w:rPr>
        <w:t>第一节 社会性概述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第二节 学前儿童的社会性行为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第三节 学前儿童社会性发展的途径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bCs/>
          <w:sz w:val="24"/>
        </w:rPr>
      </w:pPr>
    </w:p>
    <w:p>
      <w:pPr>
        <w:autoSpaceDE w:val="0"/>
        <w:autoSpaceDN w:val="0"/>
        <w:adjustRightInd w:val="0"/>
        <w:snapToGrid w:val="0"/>
        <w:spacing w:line="440" w:lineRule="exact"/>
        <w:ind w:firstLine="482" w:firstLineChars="200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参考书目</w:t>
      </w:r>
    </w:p>
    <w:p>
      <w:pPr>
        <w:adjustRightInd w:val="0"/>
        <w:snapToGrid w:val="0"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1.《学前教育学》[M].虞永平、王春燕.高等教育出版社.201</w:t>
      </w: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.</w:t>
      </w:r>
      <w:r>
        <w:rPr>
          <w:rFonts w:ascii="宋体" w:hAnsi="宋体"/>
          <w:sz w:val="24"/>
        </w:rPr>
        <w:t>7</w:t>
      </w:r>
    </w:p>
    <w:p>
      <w:pPr>
        <w:adjustRightInd w:val="0"/>
        <w:snapToGrid w:val="0"/>
        <w:spacing w:line="440" w:lineRule="exact"/>
        <w:ind w:firstLine="480" w:firstLineChars="200"/>
        <w:rPr>
          <w:sz w:val="24"/>
        </w:rPr>
      </w:pPr>
      <w:r>
        <w:rPr>
          <w:rFonts w:hint="eastAsia" w:ascii="宋体" w:hAnsi="宋体"/>
          <w:sz w:val="24"/>
        </w:rPr>
        <w:t>2.《学前心理学》（第二版）[M].钱峰、王乃铭.复旦大学出版社.201</w:t>
      </w: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.</w:t>
      </w:r>
      <w:r>
        <w:rPr>
          <w:rFonts w:ascii="宋体" w:hAnsi="宋体"/>
          <w:sz w:val="24"/>
        </w:rPr>
        <w:t>6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EAC4838-68A2-40F0-ADC1-196B9A02592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0189D57-6492-4736-B4F9-FB3659B4348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EB4755C-91F1-4209-AC65-0FFD1E03C6A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D1A7D808-C562-4BB2-A029-08A6FE8ABC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37778F6-859A-4C0F-9974-57586B36419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302D2B78-A49B-4B22-AE22-1F681CF1794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2A95243-A356-4DD6-8B98-81B8C355862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AFA5E0E3-67CA-472A-9AF5-90187EFDD3C2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9" w:fontKey="{CB75081A-BCAA-4F4C-8399-A4AE4DCA91B2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E8DB92"/>
    <w:multiLevelType w:val="singleLevel"/>
    <w:tmpl w:val="2EE8DB92"/>
    <w:lvl w:ilvl="0" w:tentative="0">
      <w:start w:val="2"/>
      <w:numFmt w:val="chineseCounting"/>
      <w:suff w:val="nothing"/>
      <w:lvlText w:val="（%1）"/>
      <w:lvlJc w:val="left"/>
      <w:pPr>
        <w:widowControl/>
        <w:textAlignment w:val="baseline"/>
      </w:pPr>
    </w:lvl>
  </w:abstractNum>
  <w:abstractNum w:abstractNumId="1">
    <w:nsid w:val="4ABD6497"/>
    <w:multiLevelType w:val="singleLevel"/>
    <w:tmpl w:val="4ABD6497"/>
    <w:lvl w:ilvl="0" w:tentative="0">
      <w:start w:val="2"/>
      <w:numFmt w:val="chineseCounting"/>
      <w:suff w:val="space"/>
      <w:lvlText w:val="第%1部分"/>
      <w:lvlJc w:val="left"/>
      <w:rPr>
        <w:rFonts w:hint="eastAsia"/>
      </w:rPr>
    </w:lvl>
  </w:abstractNum>
  <w:abstractNum w:abstractNumId="2">
    <w:nsid w:val="55823DDB"/>
    <w:multiLevelType w:val="singleLevel"/>
    <w:tmpl w:val="55823DDB"/>
    <w:lvl w:ilvl="0" w:tentative="0">
      <w:start w:val="2"/>
      <w:numFmt w:val="chineseCounting"/>
      <w:suff w:val="space"/>
      <w:lvlText w:val="第%1章"/>
      <w:lvlJc w:val="left"/>
      <w:rPr>
        <w:rFonts w:hint="eastAsia"/>
      </w:rPr>
    </w:lvl>
  </w:abstractNum>
  <w:abstractNum w:abstractNumId="3">
    <w:nsid w:val="6F608161"/>
    <w:multiLevelType w:val="singleLevel"/>
    <w:tmpl w:val="6F60816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TrueTypeFonts/>
  <w:embedSystemFonts/>
  <w:documentProtection w:edit="readOnly" w:enforcement="1" w:cryptProviderType="rsaFull" w:cryptAlgorithmClass="hash" w:cryptAlgorithmType="typeAny" w:cryptAlgorithmSid="4" w:cryptSpinCount="0" w:hash="hS2xdfuSz/4JgzwvDKdKSfxUTis=" w:salt="Ol0/LBXyE5JFU3k577KCpg==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DC1AC3"/>
    <w:rsid w:val="000F4530"/>
    <w:rsid w:val="00107335"/>
    <w:rsid w:val="002033C2"/>
    <w:rsid w:val="00A21815"/>
    <w:rsid w:val="010A3665"/>
    <w:rsid w:val="011513C4"/>
    <w:rsid w:val="01753B79"/>
    <w:rsid w:val="021B7C9E"/>
    <w:rsid w:val="02AE5050"/>
    <w:rsid w:val="044A4E94"/>
    <w:rsid w:val="04F55751"/>
    <w:rsid w:val="05222A9C"/>
    <w:rsid w:val="06716C46"/>
    <w:rsid w:val="068B4660"/>
    <w:rsid w:val="06B2050D"/>
    <w:rsid w:val="09905A49"/>
    <w:rsid w:val="09F051B0"/>
    <w:rsid w:val="0B1C06CD"/>
    <w:rsid w:val="0B5F6299"/>
    <w:rsid w:val="0B9A2A1F"/>
    <w:rsid w:val="0BFC6953"/>
    <w:rsid w:val="0CD525D7"/>
    <w:rsid w:val="0D9C38D3"/>
    <w:rsid w:val="0E1C3D4F"/>
    <w:rsid w:val="0EBD2E3C"/>
    <w:rsid w:val="111118B0"/>
    <w:rsid w:val="1147582D"/>
    <w:rsid w:val="1173012A"/>
    <w:rsid w:val="119F0F1F"/>
    <w:rsid w:val="11B85307"/>
    <w:rsid w:val="11F72B09"/>
    <w:rsid w:val="13B9702D"/>
    <w:rsid w:val="14067033"/>
    <w:rsid w:val="159840A6"/>
    <w:rsid w:val="159E36FC"/>
    <w:rsid w:val="15DE6F4E"/>
    <w:rsid w:val="16100B0F"/>
    <w:rsid w:val="17860270"/>
    <w:rsid w:val="17C4466F"/>
    <w:rsid w:val="18644328"/>
    <w:rsid w:val="18F012B6"/>
    <w:rsid w:val="19456C22"/>
    <w:rsid w:val="1A8A1734"/>
    <w:rsid w:val="1BA07D6D"/>
    <w:rsid w:val="1C0504E1"/>
    <w:rsid w:val="1C191E3F"/>
    <w:rsid w:val="1E696B3C"/>
    <w:rsid w:val="1FA40E20"/>
    <w:rsid w:val="2020322B"/>
    <w:rsid w:val="208E288A"/>
    <w:rsid w:val="209B4FA7"/>
    <w:rsid w:val="21352FFF"/>
    <w:rsid w:val="23362D65"/>
    <w:rsid w:val="23F7780B"/>
    <w:rsid w:val="2403533D"/>
    <w:rsid w:val="247377C6"/>
    <w:rsid w:val="24F609FE"/>
    <w:rsid w:val="27B6694F"/>
    <w:rsid w:val="28DB54FF"/>
    <w:rsid w:val="28ED036A"/>
    <w:rsid w:val="29D03EB2"/>
    <w:rsid w:val="2AEA2DB3"/>
    <w:rsid w:val="2B5F57FB"/>
    <w:rsid w:val="2BA01ECC"/>
    <w:rsid w:val="2C532BDA"/>
    <w:rsid w:val="2D984D48"/>
    <w:rsid w:val="2E304F81"/>
    <w:rsid w:val="2FE149E3"/>
    <w:rsid w:val="2FEC06AE"/>
    <w:rsid w:val="31424FFE"/>
    <w:rsid w:val="31B411BD"/>
    <w:rsid w:val="32D3264E"/>
    <w:rsid w:val="338D077F"/>
    <w:rsid w:val="33A03019"/>
    <w:rsid w:val="34AE6BFF"/>
    <w:rsid w:val="350022BF"/>
    <w:rsid w:val="363B219A"/>
    <w:rsid w:val="3780657F"/>
    <w:rsid w:val="38682610"/>
    <w:rsid w:val="3AA765CB"/>
    <w:rsid w:val="3C3D5909"/>
    <w:rsid w:val="3D103128"/>
    <w:rsid w:val="3D1C3807"/>
    <w:rsid w:val="3DE50A6E"/>
    <w:rsid w:val="3E8224BD"/>
    <w:rsid w:val="3EEC0929"/>
    <w:rsid w:val="3F6B6F79"/>
    <w:rsid w:val="3FC1012F"/>
    <w:rsid w:val="41A63BF5"/>
    <w:rsid w:val="42020137"/>
    <w:rsid w:val="43750F0A"/>
    <w:rsid w:val="438D657A"/>
    <w:rsid w:val="446F482F"/>
    <w:rsid w:val="44EF6FD5"/>
    <w:rsid w:val="45CF43B3"/>
    <w:rsid w:val="46780E1B"/>
    <w:rsid w:val="47046C6C"/>
    <w:rsid w:val="473F2E26"/>
    <w:rsid w:val="47543990"/>
    <w:rsid w:val="47FF23D7"/>
    <w:rsid w:val="48B63911"/>
    <w:rsid w:val="48C1518A"/>
    <w:rsid w:val="491954F1"/>
    <w:rsid w:val="4A8561FD"/>
    <w:rsid w:val="4AC43F0D"/>
    <w:rsid w:val="4AFF3CC2"/>
    <w:rsid w:val="4B547F61"/>
    <w:rsid w:val="4BF96269"/>
    <w:rsid w:val="4C2A2BEC"/>
    <w:rsid w:val="4C610A23"/>
    <w:rsid w:val="4CFF2296"/>
    <w:rsid w:val="4E915170"/>
    <w:rsid w:val="4F1B0EDE"/>
    <w:rsid w:val="50DC1AC3"/>
    <w:rsid w:val="516C3F0D"/>
    <w:rsid w:val="521560B8"/>
    <w:rsid w:val="52440452"/>
    <w:rsid w:val="53000B16"/>
    <w:rsid w:val="53A93430"/>
    <w:rsid w:val="54FF66BC"/>
    <w:rsid w:val="554A42CB"/>
    <w:rsid w:val="559D089E"/>
    <w:rsid w:val="56631E3E"/>
    <w:rsid w:val="56EE75E2"/>
    <w:rsid w:val="57BA6B1C"/>
    <w:rsid w:val="57C40364"/>
    <w:rsid w:val="57D04F5B"/>
    <w:rsid w:val="583335BA"/>
    <w:rsid w:val="58C505DE"/>
    <w:rsid w:val="58F51D34"/>
    <w:rsid w:val="590F1AB3"/>
    <w:rsid w:val="59547DB0"/>
    <w:rsid w:val="59657925"/>
    <w:rsid w:val="59D07373"/>
    <w:rsid w:val="5A084579"/>
    <w:rsid w:val="5A3D697E"/>
    <w:rsid w:val="5B0D401C"/>
    <w:rsid w:val="5D137698"/>
    <w:rsid w:val="5DB53F50"/>
    <w:rsid w:val="5DBA6714"/>
    <w:rsid w:val="5E5F1D8B"/>
    <w:rsid w:val="5E8720EC"/>
    <w:rsid w:val="5ED864A3"/>
    <w:rsid w:val="60797EA0"/>
    <w:rsid w:val="60E03D35"/>
    <w:rsid w:val="616F11ED"/>
    <w:rsid w:val="61B475BF"/>
    <w:rsid w:val="621E64AF"/>
    <w:rsid w:val="62C5378A"/>
    <w:rsid w:val="638135AD"/>
    <w:rsid w:val="638902A2"/>
    <w:rsid w:val="63C67883"/>
    <w:rsid w:val="64210661"/>
    <w:rsid w:val="66E216D0"/>
    <w:rsid w:val="6A5D3161"/>
    <w:rsid w:val="6B3B5E1A"/>
    <w:rsid w:val="6CC43C93"/>
    <w:rsid w:val="6DDA0D29"/>
    <w:rsid w:val="6DE85154"/>
    <w:rsid w:val="6E9E0FDE"/>
    <w:rsid w:val="6EF52C5D"/>
    <w:rsid w:val="6F1534D4"/>
    <w:rsid w:val="6FFE12E4"/>
    <w:rsid w:val="70CE4AD8"/>
    <w:rsid w:val="71117326"/>
    <w:rsid w:val="724300F6"/>
    <w:rsid w:val="72505D07"/>
    <w:rsid w:val="726F01E3"/>
    <w:rsid w:val="735C58CB"/>
    <w:rsid w:val="737E69BC"/>
    <w:rsid w:val="75241091"/>
    <w:rsid w:val="76457D0D"/>
    <w:rsid w:val="76742AFE"/>
    <w:rsid w:val="76FE3951"/>
    <w:rsid w:val="776E7629"/>
    <w:rsid w:val="778F3860"/>
    <w:rsid w:val="7A614D27"/>
    <w:rsid w:val="7C4074A1"/>
    <w:rsid w:val="7C4F1726"/>
    <w:rsid w:val="7C6F7FEF"/>
    <w:rsid w:val="7D7966C2"/>
    <w:rsid w:val="7E046E5D"/>
    <w:rsid w:val="7F212177"/>
    <w:rsid w:val="7FA6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99"/>
    <w:pPr>
      <w:ind w:firstLine="480" w:firstLineChars="200"/>
    </w:pPr>
    <w:rPr>
      <w:rFonts w:ascii="Calibri" w:hAnsi="Calibri"/>
      <w:sz w:val="24"/>
    </w:rPr>
  </w:style>
  <w:style w:type="paragraph" w:styleId="4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0">
    <w:name w:val="Strong"/>
    <w:qFormat/>
    <w:uiPriority w:val="0"/>
    <w:rPr>
      <w:b/>
      <w:bCs/>
    </w:rPr>
  </w:style>
  <w:style w:type="character" w:customStyle="1" w:styleId="11">
    <w:name w:val="NormalCharacter"/>
    <w:semiHidden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28</Pages>
  <Words>9021</Words>
  <Characters>10412</Characters>
  <Lines>84</Lines>
  <Paragraphs>23</Paragraphs>
  <TotalTime>6</TotalTime>
  <ScaleCrop>false</ScaleCrop>
  <LinksUpToDate>false</LinksUpToDate>
  <CharactersWithSpaces>11147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2022-02-12T13:08:00Z</dcterms:created>
  <dc:creator>冰清玉洁</dc:creator>
  <cp:lastModifiedBy>罗剑</cp:lastModifiedBy>
  <dcterms:modified xsi:type="dcterms:W3CDTF">2022-02-27T08:22:26Z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C80AA9E4B73147D6BA1B533C8D21462E</vt:lpwstr>
  </property>
</Properties>
</file>