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5</w:t>
      </w:r>
    </w:p>
    <w:p>
      <w:pPr>
        <w:pStyle w:val="2"/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36"/>
          <w:szCs w:val="36"/>
        </w:rPr>
        <w:t>“</w:t>
      </w: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36"/>
          <w:szCs w:val="36"/>
        </w:rPr>
        <w:t>2023年普通专升本招生考试-校考科目考试费”</w:t>
      </w:r>
    </w:p>
    <w:p>
      <w:pPr>
        <w:pStyle w:val="2"/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36"/>
          <w:szCs w:val="36"/>
        </w:rPr>
        <w:t>微信端交费操作指南</w:t>
      </w:r>
    </w:p>
    <w:bookmarkEnd w:id="0"/>
    <w:p>
      <w:pPr>
        <w:rPr>
          <w:rFonts w:hint="eastAsia" w:ascii="Times New Roman" w:hAnsi="Times New Roman" w:eastAsia="方正小标宋简体"/>
          <w:b w:val="0"/>
          <w:bCs w:val="0"/>
          <w:color w:val="FF0000"/>
          <w:kern w:val="2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b w:val="0"/>
          <w:bCs w:val="0"/>
          <w:color w:val="FF0000"/>
          <w:kern w:val="2"/>
          <w:sz w:val="36"/>
          <w:szCs w:val="36"/>
          <w:lang w:val="en-US" w:eastAsia="zh-CN"/>
        </w:rPr>
        <w:t>温馨提示：本操作指南为仲恺农业工程学院2023年普通专升本专业综合课校考科目报考费操作指南。省统一考试科目报考费请直接在报名系统缴交。</w:t>
      </w:r>
    </w:p>
    <w:p>
      <w:pPr>
        <w:pStyle w:val="3"/>
        <w:numPr>
          <w:ilvl w:val="0"/>
          <w:numId w:val="1"/>
        </w:numPr>
        <w:jc w:val="left"/>
        <w:rPr>
          <w:rFonts w:hint="default" w:ascii="Times New Roman" w:hAnsi="Times New Roman" w:eastAsia="仿宋" w:cs="Times New Roman"/>
          <w:color w:val="auto"/>
          <w:szCs w:val="32"/>
        </w:rPr>
      </w:pPr>
      <w:r>
        <w:rPr>
          <w:rFonts w:hint="default" w:ascii="Times New Roman" w:hAnsi="Times New Roman" w:eastAsia="仿宋" w:cs="Times New Roman"/>
          <w:color w:val="auto"/>
          <w:szCs w:val="32"/>
        </w:rPr>
        <w:t>在微信搜索框搜索并关注“仲恺农业工程学院财务处”公众号。</w:t>
      </w:r>
    </w:p>
    <w:p>
      <w:pPr>
        <w:pStyle w:val="2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Cs w:val="32"/>
        </w:rPr>
        <w:drawing>
          <wp:inline distT="0" distB="0" distL="114300" distR="114300">
            <wp:extent cx="5038090" cy="4420235"/>
            <wp:effectExtent l="0" t="0" r="6350" b="146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442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jc w:val="left"/>
        <w:rPr>
          <w:rFonts w:hint="default" w:ascii="Times New Roman" w:hAnsi="Times New Roman" w:eastAsia="仿宋" w:cs="Times New Roman"/>
          <w:color w:val="auto"/>
          <w:szCs w:val="32"/>
        </w:rPr>
      </w:pPr>
      <w:r>
        <w:rPr>
          <w:rFonts w:hint="default" w:ascii="Times New Roman" w:hAnsi="Times New Roman" w:eastAsia="仿宋" w:cs="Times New Roman"/>
          <w:color w:val="auto"/>
          <w:szCs w:val="32"/>
        </w:rPr>
        <w:t>在公众号界面选择交费入口。</w:t>
      </w: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drawing>
          <wp:inline distT="0" distB="0" distL="114300" distR="114300">
            <wp:extent cx="5575300" cy="6936105"/>
            <wp:effectExtent l="0" t="0" r="2540" b="13335"/>
            <wp:docPr id="3" name="图片 2" descr="QQ图片2020050808375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图片20200508083751_看图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693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numPr>
          <w:ilvl w:val="0"/>
          <w:numId w:val="1"/>
        </w:numPr>
        <w:rPr>
          <w:rStyle w:val="6"/>
          <w:rFonts w:hint="default" w:ascii="Times New Roman" w:hAnsi="Times New Roman" w:eastAsia="仿宋" w:cs="Times New Roman"/>
          <w:color w:val="auto"/>
          <w:szCs w:val="32"/>
        </w:rPr>
      </w:pPr>
      <w:r>
        <w:rPr>
          <w:rStyle w:val="6"/>
          <w:rFonts w:hint="default" w:ascii="Times New Roman" w:hAnsi="Times New Roman" w:eastAsia="仿宋" w:cs="Times New Roman"/>
          <w:color w:val="auto"/>
          <w:szCs w:val="32"/>
        </w:rPr>
        <w:t>按步骤填写资料，选取本次收费项目，“*”号为必填项。</w:t>
      </w:r>
    </w:p>
    <w:p>
      <w:pPr>
        <w:rPr>
          <w:rStyle w:val="6"/>
          <w:rFonts w:hint="default" w:ascii="Times New Roman" w:hAnsi="Times New Roman" w:eastAsia="仿宋" w:cs="Times New Roman"/>
          <w:color w:val="auto"/>
          <w:szCs w:val="32"/>
        </w:rPr>
      </w:pPr>
      <w:r>
        <w:rPr>
          <w:rStyle w:val="6"/>
          <w:rFonts w:hint="default" w:ascii="Times New Roman" w:hAnsi="Times New Roman" w:eastAsia="仿宋" w:cs="Times New Roman"/>
          <w:color w:val="auto"/>
          <w:szCs w:val="32"/>
        </w:rPr>
        <w:t xml:space="preserve">   举例说明：</w:t>
      </w: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drawing>
          <wp:inline distT="0" distB="0" distL="0" distR="0">
            <wp:extent cx="4337685" cy="6473825"/>
            <wp:effectExtent l="0" t="0" r="5715" b="3175"/>
            <wp:docPr id="4" name="图片 1" descr="C:\Users\Administrator\AppData\Local\Temp\WeChat Files\6a6176d824f87b52880c3aef4f2ad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Administrator\AppData\Local\Temp\WeChat Files\6a6176d824f87b52880c3aef4f2add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9802" cy="647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点击支付，完成</w:t>
      </w:r>
      <w:r>
        <w:rPr>
          <w:rStyle w:val="6"/>
          <w:rFonts w:hint="default" w:ascii="Times New Roman" w:hAnsi="Times New Roman" w:eastAsia="仿宋" w:cs="Times New Roman"/>
          <w:bCs/>
          <w:color w:val="auto"/>
          <w:szCs w:val="32"/>
        </w:rPr>
        <w:t>交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816436-045C-4FFA-B629-6D428A9257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C2B56E7-F8B3-4E11-A28A-C70A51C2F6D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E2FB42F-7434-4471-A89A-2F8C6302D8F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2070440-5288-4561-B332-3BAEE3C2A50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ED3A3E"/>
    <w:multiLevelType w:val="singleLevel"/>
    <w:tmpl w:val="89ED3A3E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NmQ2MGE5NDRjOGEwNDhiMTUyYWUxNmZmNTMxMjMifQ=="/>
    <w:docVar w:name="KSO_WPS_MARK_KEY" w:val="af34c836-ffd7-4731-aa70-ec699b8e7893"/>
  </w:docVars>
  <w:rsids>
    <w:rsidRoot w:val="41892E00"/>
    <w:rsid w:val="014D0B1B"/>
    <w:rsid w:val="04DA4474"/>
    <w:rsid w:val="145C30F7"/>
    <w:rsid w:val="1EE454C8"/>
    <w:rsid w:val="25ED0053"/>
    <w:rsid w:val="2E731311"/>
    <w:rsid w:val="2FB03683"/>
    <w:rsid w:val="2FC00586"/>
    <w:rsid w:val="35301D0A"/>
    <w:rsid w:val="356E638F"/>
    <w:rsid w:val="3ECA6D2C"/>
    <w:rsid w:val="41892E00"/>
    <w:rsid w:val="47D429C9"/>
    <w:rsid w:val="494616A5"/>
    <w:rsid w:val="54E26898"/>
    <w:rsid w:val="580C1D0B"/>
    <w:rsid w:val="5BAC183B"/>
    <w:rsid w:val="5CA70254"/>
    <w:rsid w:val="628232F6"/>
    <w:rsid w:val="62F35FA1"/>
    <w:rsid w:val="64E421D7"/>
    <w:rsid w:val="65D774B5"/>
    <w:rsid w:val="696A4AE4"/>
    <w:rsid w:val="6A3F7D1E"/>
    <w:rsid w:val="702F4391"/>
    <w:rsid w:val="7A4865A8"/>
    <w:rsid w:val="7E49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6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kern w:val="0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3 Char"/>
    <w:link w:val="3"/>
    <w:qFormat/>
    <w:uiPriority w:val="0"/>
    <w:rPr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177</Words>
  <Characters>187</Characters>
  <Lines>0</Lines>
  <Paragraphs>0</Paragraphs>
  <TotalTime>13</TotalTime>
  <ScaleCrop>false</ScaleCrop>
  <LinksUpToDate>false</LinksUpToDate>
  <CharactersWithSpaces>190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2023-01-02T00:59:00Z</dcterms:created>
  <dc:creator>叶叶叶</dc:creator>
  <cp:lastModifiedBy>Administrator</cp:lastModifiedBy>
  <dcterms:modified xsi:type="dcterms:W3CDTF">2023-01-28T07:56:22Z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134E669AD84E46EFBA72F761FB6B6F16</vt:lpwstr>
  </property>
</Properties>
</file>