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  <w:color w:val="000000"/>
          <w:sz w:val="32"/>
          <w:szCs w:val="32"/>
          <w:lang w:eastAsia="zh-CN"/>
        </w:rPr>
      </w:pPr>
      <w:r>
        <w:rPr>
          <w:rFonts w:eastAsia="黑体"/>
          <w:color w:val="000000"/>
          <w:sz w:val="32"/>
          <w:szCs w:val="32"/>
        </w:rPr>
        <w:t>附件</w:t>
      </w:r>
      <w:r>
        <w:rPr>
          <w:rFonts w:hint="eastAsia" w:eastAsia="黑体"/>
          <w:color w:val="000000"/>
          <w:sz w:val="32"/>
          <w:szCs w:val="32"/>
          <w:lang w:val="en-US" w:eastAsia="zh-CN"/>
        </w:rPr>
        <w:t>2</w:t>
      </w:r>
    </w:p>
    <w:p>
      <w:pPr>
        <w:tabs>
          <w:tab w:val="left" w:pos="1800"/>
        </w:tabs>
        <w:spacing w:line="560" w:lineRule="exact"/>
        <w:jc w:val="center"/>
        <w:rPr>
          <w:rFonts w:hint="eastAsia" w:eastAsia="方正小标宋简体"/>
          <w:color w:val="000000"/>
          <w:sz w:val="36"/>
          <w:szCs w:val="36"/>
        </w:rPr>
      </w:pPr>
      <w:bookmarkStart w:id="0" w:name="_GoBack"/>
      <w:r>
        <w:rPr>
          <w:rFonts w:hint="eastAsia" w:eastAsia="方正小标宋简体"/>
          <w:color w:val="000000"/>
          <w:sz w:val="36"/>
          <w:szCs w:val="36"/>
          <w:lang w:val="en-US" w:eastAsia="zh-CN"/>
        </w:rPr>
        <w:t>东莞理工学院2023年普通专升本自命题考试考生报名缴费操作指引</w:t>
      </w:r>
      <w:bookmarkEnd w:id="0"/>
    </w:p>
    <w:p>
      <w:pPr>
        <w:rPr>
          <w:rFonts w:hint="eastAsia"/>
        </w:rPr>
      </w:pPr>
    </w:p>
    <w:p/>
    <w:p>
      <w:pPr>
        <w:pStyle w:val="3"/>
        <w:numPr>
          <w:ilvl w:val="0"/>
          <w:numId w:val="0"/>
        </w:numPr>
        <w:ind w:firstLine="562" w:firstLineChars="200"/>
        <w:rPr>
          <w:rFonts w:hint="default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  <w:t>一、缴费方式</w:t>
      </w:r>
    </w:p>
    <w:p>
      <w:pPr>
        <w:pStyle w:val="3"/>
        <w:numPr>
          <w:ilvl w:val="0"/>
          <w:numId w:val="0"/>
        </w:numPr>
        <w:ind w:firstLine="562" w:firstLineChars="200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  <w:t>（一）手机端缴费方式：</w:t>
      </w:r>
    </w:p>
    <w:p>
      <w:pPr>
        <w:pStyle w:val="3"/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  <w:t>1、考生通过</w:t>
      </w:r>
      <w:r>
        <w:rPr>
          <w:rFonts w:hint="eastAsia" w:ascii="仿宋_GB2312" w:hAnsi="仿宋_GB2312" w:eastAsia="仿宋_GB2312" w:cs="仿宋_GB2312"/>
          <w:b/>
          <w:bCs/>
          <w:color w:val="C00000"/>
          <w:kern w:val="2"/>
          <w:sz w:val="28"/>
          <w:szCs w:val="28"/>
          <w:lang w:val="en-US" w:eastAsia="zh-CN" w:bidi="ar-SA"/>
        </w:rPr>
        <w:t>微信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  <w:t>扫描图片二维码进入手机端界面，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用户名为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考生身份证号码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，密码为身份证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后6位（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末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位为字母的应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大写）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忘记密码请点击“忘记密码”连接，在打开的窗口中验证密保后重新设置密码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如无法取回密码的请联系财务处郑老师0769-22861626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。</w:t>
      </w:r>
    </w:p>
    <w:p>
      <w:pPr>
        <w:jc w:val="center"/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1619885" cy="1871980"/>
            <wp:effectExtent l="0" t="0" r="18415" b="13970"/>
            <wp:docPr id="6" name="图片 1" descr="dc8e47a1c80d2fcd1b6295f310cd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c8e47a1c80d2fcd1b6295f310cd6eb"/>
                    <pic:cNvPicPr>
                      <a:picLocks noChangeAspect="1"/>
                    </pic:cNvPicPr>
                  </pic:nvPicPr>
                  <pic:blipFill>
                    <a:blip r:embed="rId4"/>
                    <a:srcRect l="1135" r="530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考生登录后可在主页查看个人待缴账单。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1619885" cy="3203575"/>
            <wp:effectExtent l="0" t="0" r="18415" b="15875"/>
            <wp:docPr id="7" name="图片 2" descr="afb7c53a601403f2244c3c2c864d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afb7c53a601403f2244c3c2c864dc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点击“其它缴费”，确认个人缴费信息，点击“缴费”跳转缴费界面。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eastAsia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1619885" cy="3169285"/>
            <wp:effectExtent l="0" t="0" r="18415" b="12065"/>
            <wp:docPr id="9" name="图片 3" descr="fe224e57b8ffdc47a1ac9867e2cd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fe224e57b8ffdc47a1ac9867e2cd5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选择“微信支付”进行缴费，该缴费方式需</w:t>
      </w:r>
      <w:r>
        <w:rPr>
          <w:rFonts w:hint="eastAsia" w:ascii="仿宋_GB2312" w:hAnsi="仿宋_GB2312" w:eastAsia="仿宋_GB2312" w:cs="仿宋_GB2312"/>
          <w:b/>
          <w:bCs/>
          <w:color w:val="C00000"/>
          <w:kern w:val="2"/>
          <w:sz w:val="28"/>
          <w:szCs w:val="28"/>
          <w:lang w:val="en-US" w:eastAsia="zh-CN" w:bidi="ar-SA"/>
        </w:rPr>
        <w:t>全程在微信进行操作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，如跳转至浏览器或其他平台将会缴费失败。</w:t>
      </w:r>
    </w:p>
    <w:p>
      <w:pPr>
        <w:jc w:val="center"/>
        <w:rPr>
          <w:rFonts w:hint="eastAsia" w:eastAsia="宋体"/>
          <w:sz w:val="28"/>
          <w:szCs w:val="28"/>
          <w:highlight w:val="none"/>
          <w:lang w:eastAsia="zh-CN"/>
        </w:rPr>
      </w:pPr>
      <w:r>
        <w:rPr>
          <w:rFonts w:hint="eastAsia" w:eastAsia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1619885" cy="3169285"/>
            <wp:effectExtent l="0" t="0" r="18415" b="12065"/>
            <wp:docPr id="5" name="图片 4" descr="e1ad96f01ec5d02bff22c944c2bb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1ad96f01ec5d02bff22c944c2bb4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highlight w:val="none"/>
          <w:lang w:val="en-US" w:eastAsia="zh-CN"/>
        </w:rPr>
        <w:t xml:space="preserve">      </w:t>
      </w:r>
      <w:r>
        <w:rPr>
          <w:rFonts w:hint="eastAsia" w:eastAsia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1619885" cy="3168650"/>
            <wp:effectExtent l="0" t="0" r="18415" b="12700"/>
            <wp:docPr id="10" name="图片 5" descr="b1d21cd3ad87aa47cb080094d98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b1d21cd3ad87aa47cb080094d9898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-SA"/>
        </w:rPr>
      </w:pPr>
    </w:p>
    <w:p>
      <w:pPr>
        <w:pStyle w:val="3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-SA"/>
        </w:rPr>
        <w:t>（二）电脑端缴费方式：</w:t>
      </w:r>
    </w:p>
    <w:p>
      <w:pPr>
        <w:pStyle w:val="3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在浏览器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中打开链接：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https://cwcsf.dgut.edu.cn/xysf/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用户名为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考生身份证号码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，密码为身份证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后6位（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末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位为字母的应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大写）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忘记密码请点击“忘记密码”连接，在打开的窗口中验证密保后重新设置密码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如无法取回密码的请联系财务处郑老师0769-22861626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。</w:t>
      </w:r>
    </w:p>
    <w:p>
      <w:pPr>
        <w:widowControl/>
        <w:jc w:val="center"/>
      </w:pPr>
      <w:r>
        <w:drawing>
          <wp:inline distT="0" distB="0" distL="114300" distR="114300">
            <wp:extent cx="4679950" cy="2498725"/>
            <wp:effectExtent l="0" t="0" r="6350" b="15875"/>
            <wp:docPr id="13" name="图片 6" descr="165648906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1656489068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2、考生登录后可在主页查看个人待缴账单。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79950" cy="2839085"/>
            <wp:effectExtent l="0" t="0" r="6350" b="18415"/>
            <wp:docPr id="16" name="图片 7" descr="6b2cee769c96389b7c64b7fe104f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6b2cee769c96389b7c64b7fe104f5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widowControl/>
        <w:numPr>
          <w:ilvl w:val="0"/>
          <w:numId w:val="3"/>
        </w:numPr>
        <w:ind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选择导航栏的“其他费用”项目进行缴费。</w:t>
      </w:r>
    </w:p>
    <w:p>
      <w:pPr>
        <w:widowControl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8290"/>
            <wp:effectExtent l="0" t="0" r="6350" b="10160"/>
            <wp:docPr id="11" name="图片 8" descr="63f3043b0f9dcdb268813aa13d4b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63f3043b0f9dcdb268813aa13d4b0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确认缴费信息后点击“下一步”。</w:t>
      </w:r>
    </w:p>
    <w:p>
      <w:pPr>
        <w:widowControl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9560"/>
            <wp:effectExtent l="0" t="0" r="6350" b="8890"/>
            <wp:docPr id="12" name="图片 9" descr="f412b34b4f666fbb6707bd130bac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f412b34b4f666fbb6707bd130bace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注：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如点击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“下一步”后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出现浏览器无反应的情况，请重新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加载浏览器脚本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更换浏览器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再进行尝试，如图所示：</w:t>
      </w:r>
    </w:p>
    <w:p>
      <w:pPr>
        <w:widowControl/>
        <w:numPr>
          <w:ilvl w:val="0"/>
          <w:numId w:val="0"/>
        </w:numPr>
        <w:jc w:val="center"/>
      </w:pPr>
      <w:r>
        <w:drawing>
          <wp:inline distT="0" distB="0" distL="114300" distR="114300">
            <wp:extent cx="4679950" cy="662305"/>
            <wp:effectExtent l="0" t="0" r="6350" b="44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2412" r="5064" b="7289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center"/>
      </w:pPr>
    </w:p>
    <w:p>
      <w:pPr>
        <w:widowControl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widowControl/>
        <w:numPr>
          <w:ilvl w:val="0"/>
          <w:numId w:val="3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选择微信支付进行缴费即可。</w:t>
      </w:r>
    </w:p>
    <w:p>
      <w:pPr>
        <w:widowControl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4480"/>
            <wp:effectExtent l="0" t="0" r="6350" b="13970"/>
            <wp:docPr id="15" name="图片 11" descr="a11fa6444225901465f32b878776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a11fa6444225901465f32b8787764d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8925"/>
            <wp:effectExtent l="0" t="0" r="6350" b="9525"/>
            <wp:docPr id="17" name="图片 12" descr="f3f983bb391508584d5946a7b8a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f3f983bb391508584d5946a7b8a33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用户信息维护</w:t>
      </w: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登陆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线上收费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平台后，点击导航栏的个人信息按钮，显示个人信息确认及维护界面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如图所示。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请确认个人信息无误后再进行缴费，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如发现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信息错误，可自行进行修改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个人信息确认无误后，可进行密保修改，便于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日后重置密码操作。</w:t>
      </w:r>
    </w:p>
    <w:p>
      <w:pPr>
        <w:pStyle w:val="3"/>
        <w:ind w:left="0" w:leftChars="0" w:firstLine="0" w:firstLineChars="0"/>
        <w:jc w:val="center"/>
        <w:rPr>
          <w:rFonts w:hint="eastAsia"/>
          <w:szCs w:val="21"/>
        </w:rPr>
      </w:pPr>
      <w:r>
        <w:drawing>
          <wp:inline distT="0" distB="0" distL="114300" distR="114300">
            <wp:extent cx="4679950" cy="2830830"/>
            <wp:effectExtent l="0" t="0" r="6350" b="762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个人信息修改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界面的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信息修改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，在相应的输入框，输入需要修改的个人信息，点击“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28"/>
          <w:szCs w:val="28"/>
        </w:rPr>
        <w:t>”完成个人信息维护。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4679950" cy="2837180"/>
            <wp:effectExtent l="0" t="0" r="6350" b="127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28"/>
          <w:szCs w:val="28"/>
        </w:rPr>
        <w:t>密码修改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界面的“密码修改”按钮，输入新密码，点击“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sz w:val="28"/>
          <w:szCs w:val="28"/>
        </w:rPr>
        <w:t>”按钮，完成密码修改。</w:t>
      </w:r>
    </w:p>
    <w:p>
      <w:pPr>
        <w:jc w:val="center"/>
      </w:pPr>
      <w:r>
        <w:drawing>
          <wp:inline distT="0" distB="0" distL="114300" distR="114300">
            <wp:extent cx="4679950" cy="2842895"/>
            <wp:effectExtent l="0" t="0" r="6350" b="1460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28"/>
          <w:szCs w:val="28"/>
        </w:rPr>
        <w:t>密保修改</w:t>
      </w:r>
    </w:p>
    <w:p>
      <w:pPr>
        <w:ind w:firstLine="560" w:firstLineChars="200"/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界面的“密保修改”按钮，验证密码后，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</w:t>
      </w:r>
      <w:r>
        <w:rPr>
          <w:rFonts w:hint="eastAsia" w:ascii="仿宋_GB2312" w:hAnsi="仿宋_GB2312" w:eastAsia="仿宋_GB2312" w:cs="仿宋_GB2312"/>
          <w:sz w:val="28"/>
          <w:szCs w:val="28"/>
        </w:rPr>
        <w:t>密保。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注：密保是忘记密码后找回的重要途径，建议未设置密保人员设置密保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4679950" cy="2843530"/>
            <wp:effectExtent l="0" t="0" r="6350" b="1397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79950" cy="2834640"/>
            <wp:effectExtent l="0" t="0" r="6350" b="381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C41808"/>
    <w:multiLevelType w:val="singleLevel"/>
    <w:tmpl w:val="15C41808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11F65AF"/>
    <w:multiLevelType w:val="multilevel"/>
    <w:tmpl w:val="511F65AF"/>
    <w:lvl w:ilvl="0" w:tentative="0">
      <w:start w:val="1"/>
      <w:numFmt w:val="decimal"/>
      <w:pStyle w:val="4"/>
      <w:suff w:val="space"/>
      <w:lvlText w:val="3.2.%1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27F65A"/>
    <w:multiLevelType w:val="singleLevel"/>
    <w:tmpl w:val="6C27F65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xMWMyYWMyNmQ1NGY4MzU2NTU2NTg2ZTlmNDU0NTQifQ=="/>
  </w:docVars>
  <w:rsids>
    <w:rsidRoot w:val="085716AF"/>
    <w:rsid w:val="085716AF"/>
    <w:rsid w:val="0CF83ED8"/>
    <w:rsid w:val="29870A3C"/>
    <w:rsid w:val="2BE4312B"/>
    <w:rsid w:val="42405E43"/>
    <w:rsid w:val="69E86344"/>
    <w:rsid w:val="6DB6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0"/>
        <w:numId w:val="1"/>
      </w:numPr>
      <w:ind w:firstLine="0" w:firstLineChars="0"/>
      <w:outlineLvl w:val="2"/>
    </w:pPr>
    <w:rPr>
      <w:b/>
      <w:kern w:val="0"/>
      <w:sz w:val="20"/>
      <w:szCs w:val="21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5">
    <w:name w:val="Body Text"/>
    <w:basedOn w:val="1"/>
    <w:qFormat/>
    <w:uiPriority w:val="0"/>
    <w:pPr>
      <w:spacing w:after="0" w:afterLines="0" w:afterAutospacing="0" w:line="600" w:lineRule="exact"/>
    </w:pPr>
    <w:rPr>
      <w:rFonts w:ascii="Times New Roman" w:hAnsi="Times New Roman" w:eastAsia="仿宋_GB2312"/>
      <w:sz w:val="32"/>
      <w:szCs w:val="24"/>
    </w:rPr>
  </w:style>
  <w:style w:type="paragraph" w:styleId="6">
    <w:name w:val="Body Text First Indent 2"/>
    <w:basedOn w:val="5"/>
    <w:next w:val="5"/>
    <w:qFormat/>
    <w:uiPriority w:val="0"/>
    <w:pPr>
      <w:ind w:firstLine="420" w:firstLineChars="200"/>
    </w:pPr>
    <w:rPr>
      <w:rFonts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2023-02-27T07:07:00Z</dcterms:created>
  <dc:creator>Bei  Bieber</dc:creator>
  <cp:lastModifiedBy>Bei  Bieber</cp:lastModifiedBy>
  <dcterms:modified xsi:type="dcterms:W3CDTF">2023-02-27T07:11:18Z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6B7CB0772D7D46AB9BE6CA04BF16D5DE</vt:lpwstr>
  </property>
</Properties>
</file>