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eastAsia" w:eastAsia="仿宋"/>
          <w:b/>
          <w:color w:val="000000"/>
          <w:sz w:val="30"/>
          <w:szCs w:val="30"/>
          <w:u w:val="single"/>
          <w:lang w:eastAsia="zh-CN"/>
        </w:rPr>
        <w:t>食品质量与安全专业</w:t>
      </w:r>
      <w:r>
        <w:rPr>
          <w:rFonts w:hint="eastAsia" w:eastAsia="仿宋"/>
          <w:b/>
          <w:color w:val="000000"/>
          <w:sz w:val="30"/>
          <w:szCs w:val="30"/>
          <w:u w:val="single"/>
          <w:lang w:val="en-US" w:eastAsia="zh-CN"/>
        </w:rPr>
        <w:t>综合</w:t>
      </w:r>
      <w:r>
        <w:rPr>
          <w:rFonts w:eastAsia="仿宋"/>
          <w:b/>
          <w:color w:val="000000"/>
          <w:sz w:val="30"/>
          <w:szCs w:val="30"/>
        </w:rPr>
        <w:t xml:space="preserve"> 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val="en-US" w:eastAsia="zh-CN"/>
        </w:rPr>
        <w:t>复习</w:t>
      </w:r>
      <w:bookmarkStart w:id="15" w:name="_GoBack"/>
      <w:bookmarkEnd w:id="15"/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700" w:firstLineChars="250"/>
        <w:rPr>
          <w:rFonts w:eastAsia="仿宋"/>
          <w:sz w:val="28"/>
          <w:szCs w:val="28"/>
        </w:rPr>
      </w:pPr>
    </w:p>
    <w:p>
      <w:pPr>
        <w:pStyle w:val="2"/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hint="eastAsia" w:ascii="黑体" w:eastAsia="黑体"/>
          <w:b/>
          <w:sz w:val="36"/>
          <w:szCs w:val="36"/>
        </w:rPr>
        <w:t>食品微生物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学</w:t>
      </w:r>
      <w:r>
        <w:rPr>
          <w:rFonts w:ascii="黑体" w:eastAsia="黑体"/>
          <w:b/>
          <w:sz w:val="36"/>
          <w:szCs w:val="36"/>
        </w:rPr>
        <w:t>》课程</w:t>
      </w:r>
      <w:r>
        <w:rPr>
          <w:rFonts w:hint="eastAsia" w:ascii="黑体" w:eastAsia="黑体"/>
          <w:b/>
          <w:sz w:val="36"/>
          <w:szCs w:val="36"/>
        </w:rPr>
        <w:t>考试</w:t>
      </w:r>
      <w:r>
        <w:rPr>
          <w:rFonts w:ascii="黑体" w:eastAsia="黑体"/>
          <w:b/>
          <w:sz w:val="36"/>
          <w:szCs w:val="36"/>
        </w:rPr>
        <w:t>大纲</w:t>
      </w:r>
      <w:r>
        <w:rPr>
          <w:rFonts w:hint="eastAsia" w:ascii="黑体" w:eastAsia="黑体"/>
          <w:b/>
          <w:color w:val="FF0000"/>
          <w:sz w:val="36"/>
          <w:szCs w:val="36"/>
        </w:rPr>
        <w:t xml:space="preserve"> </w:t>
      </w:r>
    </w:p>
    <w:p>
      <w:pPr>
        <w:spacing w:line="360" w:lineRule="exact"/>
        <w:rPr>
          <w:rFonts w:hint="eastAsia" w:ascii="黑体" w:eastAsia="黑体"/>
          <w:sz w:val="30"/>
        </w:rPr>
      </w:pPr>
    </w:p>
    <w:p>
      <w:pPr>
        <w:spacing w:line="360" w:lineRule="exact"/>
        <w:ind w:left="2950" w:leftChars="1405" w:firstLine="241" w:firstLineChars="100"/>
        <w:rPr>
          <w:b/>
          <w:color w:val="000000"/>
          <w:sz w:val="24"/>
        </w:rPr>
      </w:pPr>
      <w:bookmarkStart w:id="0" w:name="_Toc180248053"/>
      <w:bookmarkStart w:id="1" w:name="_Toc184836744"/>
      <w:bookmarkStart w:id="2" w:name="_Toc180247838"/>
      <w:r>
        <w:rPr>
          <w:rFonts w:hAnsi="宋体"/>
          <w:b/>
          <w:color w:val="000000"/>
          <w:sz w:val="24"/>
        </w:rPr>
        <w:t>绪论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359" w:leftChars="171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了解本学科的概貌。通过绪论的学习，主要应掌握微生物的概念，微生物学发展史上有重要地位的几位科学家的姓名及其主要成就；微生物的五大共性及其原因；微生物的组成和分类；原核微生物和真核微生物的主要区别；了解微生物学在理论研究和各应用领域中的重要作用，微生物学的主要分支学科，及在微生物学中最为常用、最为基本的实验技术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600" w:leftChars="57" w:hanging="480" w:hangingChars="200"/>
        <w:rPr>
          <w:rFonts w:hAnsi="宋体"/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rFonts w:hAnsi="宋体"/>
          <w:color w:val="000000"/>
          <w:sz w:val="24"/>
        </w:rPr>
        <w:t>微生物的定义；微生物学发展史上有重要地位的几位科学家的姓名；微生物的五大共性。几种重要实验技术的名称；无菌操作；污染的概念；显微镜的种类；细菌菌体染色的原因；微生物的组成；原核微生物和真核微生物结构上的主要区别。</w:t>
      </w:r>
    </w:p>
    <w:p>
      <w:pPr>
        <w:pStyle w:val="2"/>
      </w:pPr>
    </w:p>
    <w:p>
      <w:pPr>
        <w:numPr>
          <w:ilvl w:val="0"/>
          <w:numId w:val="1"/>
        </w:numPr>
        <w:spacing w:line="360" w:lineRule="exact"/>
        <w:ind w:left="3990" w:leftChars="0" w:firstLineChars="0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原核生物</w:t>
      </w:r>
    </w:p>
    <w:p>
      <w:pPr>
        <w:spacing w:line="360" w:lineRule="exact"/>
        <w:rPr>
          <w:color w:val="000000"/>
          <w:sz w:val="24"/>
        </w:rPr>
      </w:pPr>
      <w:bookmarkStart w:id="3" w:name="_Toc180247830"/>
      <w:bookmarkStart w:id="4" w:name="_Toc180248045"/>
      <w:bookmarkStart w:id="5" w:name="_Toc179980533"/>
      <w:bookmarkStart w:id="6" w:name="_Toc179958614"/>
      <w:bookmarkStart w:id="7" w:name="_Toc180256662"/>
      <w:bookmarkStart w:id="8" w:name="_Toc180256238"/>
      <w:r>
        <w:rPr>
          <w:rFonts w:hAnsi="宋体"/>
          <w:color w:val="000000"/>
          <w:sz w:val="24"/>
        </w:rPr>
        <w:t>（一）目的要求</w:t>
      </w:r>
      <w:bookmarkEnd w:id="3"/>
      <w:bookmarkEnd w:id="4"/>
      <w:bookmarkEnd w:id="5"/>
      <w:bookmarkEnd w:id="6"/>
      <w:bookmarkEnd w:id="7"/>
      <w:bookmarkEnd w:id="8"/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</w:t>
      </w:r>
      <w:r>
        <w:rPr>
          <w:rFonts w:hint="eastAsia" w:hAnsi="宋体"/>
          <w:color w:val="000000"/>
          <w:sz w:val="24"/>
        </w:rPr>
        <w:t>应了解和掌握</w:t>
      </w:r>
      <w:r>
        <w:rPr>
          <w:rFonts w:hAnsi="宋体"/>
          <w:color w:val="000000"/>
          <w:sz w:val="24"/>
        </w:rPr>
        <w:t>，原核生物的基本结构；原核生物的特殊结构与相应功能；原核生物细胞壁的结构与革兰氏染色的关系；真核细胞与原核细胞在结构上的主要差别；细菌的繁殖和分类。</w:t>
      </w:r>
    </w:p>
    <w:p>
      <w:pPr>
        <w:spacing w:line="360" w:lineRule="exact"/>
        <w:rPr>
          <w:color w:val="000000"/>
          <w:sz w:val="24"/>
        </w:rPr>
      </w:pPr>
      <w:bookmarkStart w:id="9" w:name="_Toc180247831"/>
      <w:bookmarkStart w:id="10" w:name="_Toc179980534"/>
      <w:bookmarkStart w:id="11" w:name="_Toc180248046"/>
      <w:bookmarkStart w:id="12" w:name="_Toc179958615"/>
      <w:bookmarkStart w:id="13" w:name="_Toc180256663"/>
      <w:bookmarkStart w:id="14" w:name="_Toc180256239"/>
      <w:r>
        <w:rPr>
          <w:rFonts w:hAnsi="宋体"/>
          <w:color w:val="000000"/>
          <w:sz w:val="24"/>
        </w:rPr>
        <w:t>（二）</w:t>
      </w:r>
      <w:bookmarkEnd w:id="9"/>
      <w:bookmarkEnd w:id="10"/>
      <w:bookmarkEnd w:id="11"/>
      <w:bookmarkEnd w:id="12"/>
      <w:bookmarkEnd w:id="13"/>
      <w:bookmarkEnd w:id="14"/>
      <w:r>
        <w:rPr>
          <w:rFonts w:hAnsi="宋体"/>
          <w:color w:val="000000"/>
          <w:sz w:val="24"/>
        </w:rPr>
        <w:t>主要内容</w:t>
      </w:r>
    </w:p>
    <w:p>
      <w:pPr>
        <w:spacing w:line="360" w:lineRule="exact"/>
        <w:ind w:left="540" w:leftChars="257"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细胞壁、细胞膜、细胞质、原核。荚膜、鞭毛、芽孢、细胞内含物。细菌的繁殖与菌落形态特征。细菌的分类命名方法。</w:t>
      </w:r>
    </w:p>
    <w:p>
      <w:pPr>
        <w:pStyle w:val="2"/>
      </w:pPr>
    </w:p>
    <w:p>
      <w:pPr>
        <w:numPr>
          <w:ilvl w:val="0"/>
          <w:numId w:val="2"/>
        </w:numPr>
        <w:spacing w:line="360" w:lineRule="exact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真核微生物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通过本章的学习，主要应掌握真菌的一般形态；真菌的繁殖方式；真菌的分类与代表种类；霉菌的概念、特点与广泛应用；酵母菌的概念、特点与广泛应用。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3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真菌的一般特性</w:t>
      </w:r>
    </w:p>
    <w:p>
      <w:pPr>
        <w:spacing w:line="360" w:lineRule="exact"/>
        <w:ind w:firstLine="720" w:firstLineChars="30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基本概念和知识点</w:t>
      </w:r>
    </w:p>
    <w:p>
      <w:pPr>
        <w:spacing w:line="360" w:lineRule="exact"/>
        <w:ind w:firstLine="1080" w:firstLineChars="4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真菌的概念与结构。真菌孢子的种类。真菌的亚门。</w:t>
      </w:r>
    </w:p>
    <w:p>
      <w:pPr>
        <w:numPr>
          <w:ilvl w:val="0"/>
          <w:numId w:val="3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霉菌和酵母菌</w:t>
      </w:r>
    </w:p>
    <w:p>
      <w:pPr>
        <w:spacing w:line="360" w:lineRule="exact"/>
        <w:ind w:left="718" w:leftChars="342" w:firstLine="360" w:firstLineChars="15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霉菌的概念；霉菌的菌落特点；霉菌的营养特点；酵母菌的概念；酵母菌的菌落和显微特点。</w:t>
      </w:r>
    </w:p>
    <w:p>
      <w:pPr>
        <w:pStyle w:val="2"/>
      </w:pPr>
    </w:p>
    <w:p>
      <w:pPr>
        <w:spacing w:line="360" w:lineRule="exact"/>
        <w:ind w:left="540" w:leftChars="257" w:firstLine="1662" w:firstLineChars="690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第三章  </w:t>
      </w:r>
      <w:r>
        <w:rPr>
          <w:rFonts w:hAnsi="宋体"/>
          <w:b/>
          <w:color w:val="000000"/>
          <w:sz w:val="24"/>
        </w:rPr>
        <w:t>非细胞生物</w:t>
      </w:r>
      <w:r>
        <w:rPr>
          <w:b/>
          <w:color w:val="000000"/>
          <w:sz w:val="24"/>
        </w:rPr>
        <w:t>——</w:t>
      </w:r>
      <w:r>
        <w:rPr>
          <w:rFonts w:hAnsi="宋体"/>
          <w:b/>
          <w:color w:val="000000"/>
          <w:sz w:val="24"/>
        </w:rPr>
        <w:t>病毒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通过本章的学习，主要应掌握病毒的大小、形态和结构；病毒的主要特点；病毒分类的依据；噬菌体的特点与增殖过程；植物病毒的特点、危害性和防治。了解亚病毒的概念。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4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病毒结构和特点</w:t>
      </w:r>
    </w:p>
    <w:p>
      <w:pPr>
        <w:spacing w:line="360" w:lineRule="exact"/>
        <w:ind w:left="657" w:leftChars="313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病毒的大小范围；病毒的三种基本形态；病毒的基本结构；壳体和壳粒；包膜；病毒的核酸类型。病毒的主要特点。病毒结构的相对简单性。</w:t>
      </w:r>
    </w:p>
    <w:p>
      <w:pPr>
        <w:numPr>
          <w:ilvl w:val="0"/>
          <w:numId w:val="4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病毒的增殖</w:t>
      </w:r>
    </w:p>
    <w:p>
      <w:pPr>
        <w:spacing w:line="360" w:lineRule="exact"/>
        <w:ind w:left="718" w:leftChars="342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病毒分类的依据；类病毒、拟病毒、朊病毒的概念；朊病毒的致病。噬菌体的典型结构；一步生长曲线；噬菌斑；噬菌体与其它病毒寄生专一性的比较；病毒增殖的五个阶段；烈性噬菌体与温和噬菌体。</w:t>
      </w:r>
    </w:p>
    <w:p>
      <w:pPr>
        <w:numPr>
          <w:ilvl w:val="0"/>
          <w:numId w:val="4"/>
        </w:numPr>
        <w:spacing w:line="360" w:lineRule="exact"/>
        <w:rPr>
          <w:rFonts w:hint="eastAsia"/>
          <w:color w:val="000000"/>
          <w:sz w:val="24"/>
        </w:rPr>
      </w:pPr>
      <w:r>
        <w:rPr>
          <w:rFonts w:hAnsi="宋体"/>
          <w:color w:val="000000"/>
          <w:sz w:val="24"/>
        </w:rPr>
        <w:t>病毒的分类和应用</w:t>
      </w:r>
    </w:p>
    <w:p>
      <w:pPr>
        <w:spacing w:line="360" w:lineRule="exact"/>
        <w:ind w:firstLine="1200" w:firstLineChars="500"/>
        <w:rPr>
          <w:rFonts w:hint="eastAsia" w:hAnsi="宋体"/>
          <w:color w:val="000000"/>
          <w:sz w:val="24"/>
        </w:rPr>
      </w:pPr>
      <w:r>
        <w:rPr>
          <w:rFonts w:hint="eastAsia" w:ascii="宋体" w:hAnsi="宋体"/>
          <w:sz w:val="24"/>
        </w:rPr>
        <w:t>现代病毒分类法；病毒传播途径；抗病毒剂；疫苗。</w:t>
      </w:r>
      <w:r>
        <w:rPr>
          <w:rFonts w:hint="eastAsia" w:hAnsi="宋体"/>
          <w:color w:val="000000"/>
          <w:sz w:val="24"/>
        </w:rPr>
        <w:t xml:space="preserve"> 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5"/>
        </w:numPr>
        <w:spacing w:line="360" w:lineRule="exact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微生物的营养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359" w:leftChars="171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主要应掌握微生物营养物质的种类和微生物的营养类型；培养基的种类与配制。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660" w:leftChars="200" w:hanging="240" w:hangingChars="100"/>
        <w:rPr>
          <w:rFonts w:hAnsi="宋体"/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rFonts w:hAnsi="宋体"/>
          <w:color w:val="000000"/>
          <w:sz w:val="24"/>
        </w:rPr>
        <w:t>微生物的几大类营养要素；碳源、氮源的分类；生长因子的概念与种类。微生物的营养类型；自养、异养、光能、化能的概念。</w:t>
      </w:r>
      <w:r>
        <w:rPr>
          <w:rFonts w:hint="eastAsia" w:hAnsi="宋体"/>
          <w:color w:val="000000"/>
          <w:sz w:val="24"/>
        </w:rPr>
        <w:t>营养物质进入细胞的方式。</w:t>
      </w:r>
      <w:r>
        <w:rPr>
          <w:rFonts w:hAnsi="宋体"/>
          <w:color w:val="000000"/>
          <w:sz w:val="24"/>
        </w:rPr>
        <w:t>培养基的配制原则和过程；培养基的类型；固体、液体、和半固体培养基中的琼脂加量。</w:t>
      </w:r>
    </w:p>
    <w:p>
      <w:pPr>
        <w:pStyle w:val="2"/>
      </w:pPr>
    </w:p>
    <w:p>
      <w:pPr>
        <w:numPr>
          <w:ilvl w:val="0"/>
          <w:numId w:val="5"/>
        </w:numPr>
        <w:spacing w:line="360" w:lineRule="exact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微生物的代谢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微生物在细胞结构、组成物质、代谢过程上与其他生物的相同与相异之处；微生物的分解产能途径；发酵作用的概念、种类与重要性；微生物的合成代谢；微生物的次生代谢产物。</w:t>
      </w:r>
    </w:p>
    <w:p>
      <w:p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479" w:leftChars="228"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微生物的四种降解脱氢途径；</w:t>
      </w:r>
      <w:r>
        <w:rPr>
          <w:color w:val="000000"/>
          <w:sz w:val="24"/>
        </w:rPr>
        <w:t>ED</w:t>
      </w:r>
      <w:r>
        <w:rPr>
          <w:rFonts w:hAnsi="宋体"/>
          <w:color w:val="000000"/>
          <w:sz w:val="24"/>
        </w:rPr>
        <w:t>途径的独特性；几种常见发酵作用的过程及参与微生物。二氧化碳的同化；硝酸盐的同化；分子态氮的同化。次生代谢的定义；次生代谢产物的定义；次生代谢产物的种类。常见的各类次生代谢产物举例。</w:t>
      </w:r>
      <w:r>
        <w:rPr>
          <w:rFonts w:hint="eastAsia" w:hAnsi="宋体"/>
          <w:color w:val="000000"/>
          <w:sz w:val="24"/>
        </w:rPr>
        <w:t xml:space="preserve"> 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5"/>
        </w:numPr>
        <w:spacing w:line="360" w:lineRule="exact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微生物的生长与</w:t>
      </w:r>
      <w:r>
        <w:rPr>
          <w:rFonts w:hint="eastAsia" w:hAnsi="宋体"/>
          <w:b/>
          <w:color w:val="000000"/>
          <w:sz w:val="24"/>
        </w:rPr>
        <w:t>控制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通过本章的学习，主要应掌握对微生物生长有影响的主要环境因素；这些环境因素怎样影响微生物的生长。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numPr>
          <w:ilvl w:val="0"/>
          <w:numId w:val="6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微生物的培养与生长</w:t>
      </w:r>
    </w:p>
    <w:p>
      <w:pPr>
        <w:spacing w:line="360" w:lineRule="exact"/>
        <w:ind w:left="718" w:leftChars="342" w:firstLine="360" w:firstLineChars="1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纯培养的概念；单菌落的概念；获得纯培养的几种主要方法。微生物细胞总数、活细胞数</w:t>
      </w: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、细胞生物量的测定方法；血球计数板的结构。分批培养与连续培养的概念；生长曲线的定义；生长曲线四个阶段。</w:t>
      </w:r>
    </w:p>
    <w:p>
      <w:pPr>
        <w:numPr>
          <w:ilvl w:val="0"/>
          <w:numId w:val="6"/>
        </w:numPr>
        <w:spacing w:line="3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影响微生物生长的主要环境因素</w:t>
      </w:r>
    </w:p>
    <w:p>
      <w:pPr>
        <w:spacing w:line="360" w:lineRule="exact"/>
        <w:ind w:left="718" w:leftChars="342"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微生物生长的主要环境因素；微生物的三个温度类型；加热杀菌的常用方法；各大类微生物生长的最适</w:t>
      </w:r>
      <w:r>
        <w:rPr>
          <w:color w:val="000000"/>
          <w:sz w:val="24"/>
        </w:rPr>
        <w:t>pH</w:t>
      </w:r>
      <w:r>
        <w:rPr>
          <w:rFonts w:hAnsi="宋体"/>
          <w:color w:val="000000"/>
          <w:sz w:val="24"/>
        </w:rPr>
        <w:t>；以需氧程度对微生物的分类。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5"/>
        </w:numPr>
        <w:spacing w:line="360" w:lineRule="exact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微生物遗传</w:t>
      </w:r>
      <w:r>
        <w:rPr>
          <w:rFonts w:hint="eastAsia" w:hAnsi="宋体"/>
          <w:b/>
          <w:color w:val="000000"/>
          <w:sz w:val="24"/>
        </w:rPr>
        <w:t>变异和育种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（一）目的要求</w:t>
      </w:r>
    </w:p>
    <w:p>
      <w:pPr>
        <w:spacing w:line="360" w:lineRule="exact"/>
        <w:ind w:left="540" w:leftChars="257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通过本章的学习，主要应掌握生物遗传信息的载体，即</w:t>
      </w:r>
      <w:r>
        <w:rPr>
          <w:color w:val="000000"/>
          <w:sz w:val="24"/>
        </w:rPr>
        <w:t>RNA</w:t>
      </w:r>
      <w:r>
        <w:rPr>
          <w:rFonts w:hAnsi="宋体"/>
          <w:color w:val="000000"/>
          <w:sz w:val="24"/>
        </w:rPr>
        <w:t>和</w:t>
      </w:r>
      <w:r>
        <w:rPr>
          <w:color w:val="000000"/>
          <w:sz w:val="24"/>
        </w:rPr>
        <w:t>DNA</w:t>
      </w:r>
      <w:r>
        <w:rPr>
          <w:rFonts w:hAnsi="宋体"/>
          <w:color w:val="000000"/>
          <w:sz w:val="24"/>
        </w:rPr>
        <w:t>的结构和功能；基因和遗传；遗传信息的传递和基因表达的简要过程；基因表达的调节；微生物的突变及其机制；细菌基因转移和重组的方式；重组</w:t>
      </w:r>
      <w:r>
        <w:rPr>
          <w:color w:val="000000"/>
          <w:sz w:val="24"/>
        </w:rPr>
        <w:t>DNA</w:t>
      </w:r>
      <w:r>
        <w:rPr>
          <w:rFonts w:hAnsi="宋体"/>
          <w:color w:val="000000"/>
          <w:sz w:val="24"/>
        </w:rPr>
        <w:t>技术的主要内容。</w:t>
      </w:r>
    </w:p>
    <w:p>
      <w:pPr>
        <w:spacing w:line="360" w:lineRule="exact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（二）主要内容</w:t>
      </w:r>
    </w:p>
    <w:p>
      <w:pPr>
        <w:spacing w:line="360" w:lineRule="exact"/>
        <w:ind w:left="479" w:leftChars="228"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基因、基因组、染色体的概念；质粒的概念、特点与类型；突变的概念与类型；诱变与诱变剂；常用的诱变方式；突变率与回复突变。细菌基因的转移和重组的方式，包括转化作用、转导作用、接合作用、基因转座；转导的类型。</w:t>
      </w:r>
    </w:p>
    <w:p>
      <w:pPr>
        <w:spacing w:line="360" w:lineRule="exact"/>
        <w:ind w:left="480" w:hanging="480" w:hangingChars="200"/>
        <w:rPr>
          <w:rFonts w:hint="eastAsia" w:hAnsi="宋体"/>
          <w:color w:val="000000"/>
          <w:sz w:val="24"/>
        </w:rPr>
      </w:pPr>
    </w:p>
    <w:p>
      <w:pPr>
        <w:pStyle w:val="2"/>
        <w:rPr>
          <w:rFonts w:hint="eastAsia" w:hAnsi="宋体"/>
          <w:color w:val="000000"/>
          <w:sz w:val="24"/>
        </w:rPr>
      </w:pPr>
    </w:p>
    <w:p>
      <w:pPr>
        <w:pStyle w:val="2"/>
        <w:ind w:left="0" w:leftChars="0" w:firstLine="0" w:firstLineChars="0"/>
        <w:rPr>
          <w:rFonts w:hint="default" w:hAnsi="宋体" w:eastAsia="宋体"/>
          <w:b/>
          <w:bCs/>
          <w:color w:val="000000"/>
          <w:sz w:val="28"/>
          <w:szCs w:val="22"/>
          <w:lang w:val="en-US" w:eastAsia="zh-CN"/>
        </w:rPr>
      </w:pPr>
      <w:r>
        <w:rPr>
          <w:rFonts w:hint="eastAsia" w:hAnsi="宋体"/>
          <w:b/>
          <w:bCs/>
          <w:color w:val="000000"/>
          <w:sz w:val="28"/>
          <w:szCs w:val="22"/>
          <w:lang w:val="en-US" w:eastAsia="zh-CN"/>
        </w:rPr>
        <w:t>参考书目：《食品微生物学》（第三版），江汉湖、董明盛主编，中国农业出版社，2010年8月</w:t>
      </w:r>
    </w:p>
    <w:p>
      <w:pPr>
        <w:pStyle w:val="2"/>
        <w:rPr>
          <w:rFonts w:hint="eastAsia" w:hAnsi="宋体"/>
          <w:color w:val="000000"/>
          <w:sz w:val="24"/>
        </w:rPr>
      </w:pPr>
    </w:p>
    <w:p>
      <w:pPr>
        <w:spacing w:line="360" w:lineRule="exact"/>
        <w:ind w:left="480" w:hanging="480" w:hangingChars="200"/>
        <w:rPr>
          <w:color w:val="000000"/>
          <w:sz w:val="24"/>
        </w:rPr>
      </w:pPr>
    </w:p>
    <w:bookmarkEnd w:id="0"/>
    <w:bookmarkEnd w:id="1"/>
    <w:bookmarkEnd w:id="2"/>
    <w:p>
      <w:pPr>
        <w:ind w:left="525"/>
        <w:rPr>
          <w:rFonts w:hint="eastAsia" w:ascii="宋体" w:hAnsi="宋体" w:cs="宋体"/>
          <w:kern w:val="0"/>
          <w:sz w:val="24"/>
        </w:rPr>
      </w:pPr>
    </w:p>
    <w:p>
      <w:pPr>
        <w:spacing w:line="500" w:lineRule="exact"/>
        <w:jc w:val="left"/>
        <w:rPr>
          <w:rFonts w:eastAsia="仿宋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500" w:right="1193" w:bottom="1134" w:left="1474" w:header="851" w:footer="992" w:gutter="0"/>
          <w:cols w:space="720" w:num="1"/>
          <w:titlePg/>
          <w:docGrid w:type="lines" w:linePitch="326" w:charSpace="0"/>
        </w:sectPr>
      </w:pPr>
    </w:p>
    <w:p>
      <w:pPr>
        <w:pStyle w:val="4"/>
        <w:spacing w:line="360" w:lineRule="auto"/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hint="eastAsia" w:ascii="黑体" w:eastAsia="黑体"/>
          <w:b/>
          <w:sz w:val="36"/>
          <w:szCs w:val="36"/>
        </w:rPr>
        <w:t>食品</w:t>
      </w:r>
      <w:r>
        <w:rPr>
          <w:rFonts w:hint="eastAsia" w:ascii="黑体" w:eastAsia="黑体"/>
          <w:b/>
          <w:sz w:val="36"/>
          <w:szCs w:val="36"/>
          <w:lang w:eastAsia="zh-CN"/>
        </w:rPr>
        <w:t>生物化学</w:t>
      </w:r>
      <w:r>
        <w:rPr>
          <w:rFonts w:ascii="黑体" w:eastAsia="黑体"/>
          <w:b/>
          <w:sz w:val="36"/>
          <w:szCs w:val="36"/>
        </w:rPr>
        <w:t>》课程</w:t>
      </w:r>
      <w:r>
        <w:rPr>
          <w:rFonts w:hint="eastAsia" w:ascii="黑体" w:eastAsia="黑体"/>
          <w:b/>
          <w:sz w:val="36"/>
          <w:szCs w:val="36"/>
        </w:rPr>
        <w:t>考试</w:t>
      </w:r>
      <w:r>
        <w:rPr>
          <w:rFonts w:ascii="黑体" w:eastAsia="黑体"/>
          <w:b/>
          <w:sz w:val="36"/>
          <w:szCs w:val="36"/>
        </w:rPr>
        <w:t>大纲</w:t>
      </w:r>
    </w:p>
    <w:p>
      <w:pPr>
        <w:pStyle w:val="4"/>
        <w:spacing w:line="360" w:lineRule="auto"/>
        <w:jc w:val="center"/>
        <w:outlineLvl w:val="0"/>
        <w:rPr>
          <w:rFonts w:ascii="黑体" w:eastAsia="黑体"/>
          <w:b/>
          <w:sz w:val="36"/>
          <w:szCs w:val="36"/>
        </w:rPr>
      </w:pPr>
    </w:p>
    <w:p>
      <w:pPr>
        <w:pStyle w:val="4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</w:rPr>
        <w:t>一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糖类物质</w:t>
      </w:r>
    </w:p>
    <w:p>
      <w:pPr>
        <w:pStyle w:val="4"/>
        <w:spacing w:line="360" w:lineRule="auto"/>
        <w:ind w:firstLine="940" w:firstLineChars="392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单糖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开链结构</w:t>
      </w:r>
      <w:r>
        <w:rPr>
          <w:rFonts w:ascii="Times New Roman" w:hAnsi="Times New Roman" w:cs="Times New Roman"/>
        </w:rPr>
        <w:t>[</w:t>
      </w:r>
      <w:r>
        <w:rPr>
          <w:rFonts w:ascii="Times New Roman" w:cs="Times New Roman"/>
        </w:rPr>
        <w:t>差向异构体、镜像对映体（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L</w:t>
      </w:r>
      <w:r>
        <w:rPr>
          <w:rFonts w:ascii="Times New Roman" w:cs="Times New Roman"/>
        </w:rPr>
        <w:t>型）</w:t>
      </w:r>
      <w:r>
        <w:rPr>
          <w:rFonts w:ascii="Times New Roman" w:hAnsi="Times New Roman" w:cs="Times New Roman"/>
        </w:rPr>
        <w:t>]</w:t>
      </w:r>
      <w:r>
        <w:rPr>
          <w:rFonts w:ascii="Times New Roman" w:cs="Times New Roman"/>
        </w:rPr>
        <w:t>、环状结构（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型、吡喃糖、呋喃糖、</w:t>
      </w:r>
      <w:r>
        <w:rPr>
          <w:rFonts w:ascii="Times New Roman" w:hAnsi="Times New Roman" w:cs="Times New Roman"/>
        </w:rPr>
        <w:t>Haworth</w:t>
      </w:r>
      <w:r>
        <w:rPr>
          <w:rFonts w:ascii="Times New Roman" w:cs="Times New Roman"/>
        </w:rPr>
        <w:t>式）、单糖的物理性质（溶解度、甜度、旋光性和变旋性）、单糖的化学性质（单糖的氧化、单糖的还原、糖苷键的生成、脱水作用、与氨基反应）</w:t>
      </w:r>
    </w:p>
    <w:p>
      <w:pPr>
        <w:pStyle w:val="4"/>
        <w:spacing w:line="360" w:lineRule="auto"/>
        <w:ind w:firstLine="823" w:firstLineChars="343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寡糖</w:t>
      </w:r>
    </w:p>
    <w:p>
      <w:pPr>
        <w:pStyle w:val="4"/>
        <w:spacing w:line="360" w:lineRule="auto"/>
        <w:ind w:left="149" w:leftChars="71" w:firstLine="480" w:firstLineChars="2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双糖的构成、还原性和非还原性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还原糖、非还原糖、蔗糖理化性质、转化糖、麦芽糖的分子结构、麦芽糖的空间构型、麦芽糖的理化性质、乳糖的分子结构和理化特性、乳糖不耐症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多糖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多糖、同多糖、杂多糖的概念、淀粉分子的结构（直链淀粉、支链淀粉）、</w:t>
      </w:r>
      <w:r>
        <w:rPr>
          <w:rFonts w:hint="eastAsia" w:ascii="Times New Roman" w:cs="Times New Roman"/>
        </w:rPr>
        <w:t>糊化和老化</w:t>
      </w:r>
      <w:r>
        <w:rPr>
          <w:rFonts w:ascii="Times New Roman" w:cs="Times New Roman"/>
        </w:rPr>
        <w:t>、糊精的呈色反应、糖原</w:t>
      </w:r>
      <w:r>
        <w:rPr>
          <w:rFonts w:hint="eastAsia" w:ascii="Times New Roman" w:cs="Times New Roman"/>
        </w:rPr>
        <w:t>和</w:t>
      </w:r>
      <w:r>
        <w:rPr>
          <w:rFonts w:ascii="Times New Roman" w:cs="Times New Roman"/>
        </w:rPr>
        <w:t>纤维素的结构</w:t>
      </w:r>
    </w:p>
    <w:p>
      <w:pPr>
        <w:pStyle w:val="4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二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脂类物质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简单脂、甘油脂类</w:t>
      </w:r>
      <w:r>
        <w:rPr>
          <w:rFonts w:ascii="Times New Roman" w:hAnsi="Times New Roman" w:cs="Times New Roman"/>
        </w:rPr>
        <w:t>[</w:t>
      </w:r>
      <w:r>
        <w:rPr>
          <w:rFonts w:ascii="Times New Roman" w:cs="Times New Roman"/>
        </w:rPr>
        <w:t>结构、脂肪酸常用简写法、脂肪酸共同特点、甘油的理化特性和应用、甘油三酰酯的物理性质、化学性质（水解和皂化、氢化和卤化、氧化、酸败、乙酰化）</w:t>
      </w:r>
      <w:r>
        <w:rPr>
          <w:rFonts w:ascii="Times New Roman" w:hAnsi="Times New Roman" w:cs="Times New Roman"/>
        </w:rPr>
        <w:t>]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生物膜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生物膜的化学组成（脂质、膜蛋白、糖类）、膜脂和膜蛋白在脂双层两侧分</w:t>
      </w:r>
    </w:p>
    <w:p>
      <w:pPr>
        <w:pStyle w:val="4"/>
        <w:spacing w:line="360" w:lineRule="auto"/>
        <w:ind w:left="359" w:leftChars="171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布的不对称性、生物膜的流动性、生物膜的结构模型、物质的穿膜运送（被动运送、主动运送、基团运送）、物质的膜泡运送（外排作用、内吞作用）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三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蛋白质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蛋白质的化学组成与分类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蛋白质的化学组成、蛋白质的含氮量、蛋白质的基本组成单位、根据蛋白质分子的化学组成分类（简单蛋白、结合蛋白）、根据蛋白质来源分类（动物蛋白、植物蛋白和单细胞蛋白）、分子形状（球蛋白、纤维蛋白）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氨基酸与肽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氨基酸的结构、氨基酸的分类（非极性、极性不带电荷、酸性、碱性）、氨基酸的物理性质（色泽、溶解度、熔点、味道、紫外吸收特性）、氨基酸的化学性质（等电点、与甲醛反应、与亚硝酸反应、茚三酮反应、桑格反应、艾德曼反应）、肽的结构与命名、多肽的性质（水解、颜色反应）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蛋白质的分子结构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蛋白质的一级结构、二级结构（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螺旋、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折叠、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转角、自由肽段）、三级结构、四级结构、蛋白质一级结构与功能的关系、蛋白质的变性、蛋白质的变构效应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蛋白质的理化性质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蛋白质的分子量、渗透压、透析、胶体性质、两性解离和等电点、蛋白质的电泳、蛋白质的沉淀（盐析、有机溶剂沉淀、重金属盐沉淀、酸类沉淀、热凝固沉淀）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蛋白质的功能性质及其在食品加工中的应用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蛋白质的水化性、持水性，面团面筋、蛋白质的膨润、蛋白质的乳化性质、蛋白质的发泡性、蛋白质与风味物质结合</w:t>
      </w:r>
    </w:p>
    <w:p>
      <w:pPr>
        <w:pStyle w:val="4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四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核酸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核苷酸的组成（戊糖、碱基和磷酸）、嘌呤碱、嘧啶碱、核苷酸的碱基构型与紫外吸收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脱氧核糖核酸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的碱基组成、一级结构、二级结构、三级结构（核小体）、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的生物学功能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核糖核酸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的结构、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的类型、</w:t>
      </w:r>
      <w:r>
        <w:rPr>
          <w:rFonts w:ascii="Times New Roman" w:hAnsi="Times New Roman" w:cs="Times New Roman"/>
        </w:rPr>
        <w:t>rRNA</w:t>
      </w:r>
      <w:r>
        <w:rPr>
          <w:rFonts w:ascii="Times New Roman" w:cs="Times New Roman"/>
        </w:rPr>
        <w:t>分类和功能、</w:t>
      </w:r>
      <w:r>
        <w:rPr>
          <w:rFonts w:ascii="Times New Roman" w:hAnsi="Times New Roman" w:cs="Times New Roman"/>
        </w:rPr>
        <w:t>tRNA</w:t>
      </w:r>
      <w:r>
        <w:rPr>
          <w:rFonts w:ascii="Times New Roman" w:cs="Times New Roman"/>
        </w:rPr>
        <w:t>的结构、功能，</w:t>
      </w:r>
      <w:r>
        <w:rPr>
          <w:rFonts w:ascii="Times New Roman" w:hAnsi="Times New Roman" w:cs="Times New Roman"/>
        </w:rPr>
        <w:t>mRNA</w:t>
      </w:r>
      <w:r>
        <w:rPr>
          <w:rFonts w:ascii="Times New Roman" w:cs="Times New Roman"/>
        </w:rPr>
        <w:t>的结构和功能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核酸的理化性质及分离提纯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核酸的理化性质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溶解性质、两性解离、酸解、碱水解、分子大小、粘度、紫外吸收、沉降特性</w:t>
      </w:r>
      <w:r>
        <w:rPr>
          <w:rFonts w:ascii="Times New Roman" w:hAnsi="Times New Roman" w:cs="Times New Roman"/>
        </w:rPr>
        <w:t>)</w:t>
      </w:r>
      <w:r>
        <w:rPr>
          <w:rFonts w:ascii="Times New Roman" w:cs="Times New Roman"/>
        </w:rPr>
        <w:t>、核酸的凝胶电泳、核酸的变性、复性与杂交</w:t>
      </w:r>
    </w:p>
    <w:p>
      <w:pPr>
        <w:pStyle w:val="4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五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酶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酶概述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酶的概念、酶的特点、酶的化学本质、酶的组成、单体酶、寡聚酶、多酶复合体、核酶、酶的分类（氧化还原酶、转移酶、水解酶、裂解酶、异构酶、合成酶）、酶对底物分子结构专一性、酶对底物分子立体异构专一性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酶的催化作用机理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酶的活性中</w:t>
      </w:r>
      <w:r>
        <w:rPr>
          <w:rFonts w:hint="eastAsia" w:ascii="Times New Roman" w:cs="Times New Roman"/>
        </w:rPr>
        <w:t>心</w:t>
      </w:r>
      <w:r>
        <w:rPr>
          <w:rFonts w:ascii="Times New Roman" w:cs="Times New Roman"/>
        </w:rPr>
        <w:t>的作用、构成、诱导契合学说、中间产物学说、酶原激活的概念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酶反应的动力学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酶反应速度的测定、酶活力概念和单位、酶的比活力、米氏方程、米氏常数、</w:t>
      </w:r>
      <w:r>
        <w:rPr>
          <w:rFonts w:ascii="Times New Roman" w:hAnsi="Times New Roman" w:cs="Times New Roman"/>
        </w:rPr>
        <w:t>pH</w:t>
      </w:r>
      <w:r>
        <w:rPr>
          <w:rFonts w:ascii="Times New Roman" w:cs="Times New Roman"/>
        </w:rPr>
        <w:t>、温度、酶浓度对酶促反应速度的影响、激活剂、抑制剂对酶促反应速度的影响、可逆抑制作用（竞争性抑制、非竞争性抑制、反竞争性抑制）、不可逆抑制作用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别构酶与同工酶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别构酶的概念、结合部位、别构酶的活性调节、同工酶的概念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六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生物氧化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生物氧化概述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生物氧化特点、生物氧化方式（脱氢、加氧、脱电子）、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的生成（直接脱羧、氧化脱羧）、生物氧化的酶（氧化酶、脱氢酶）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呼吸链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呼吸链的主要成分和其他成分的作用、线粒体内两条重要呼吸链（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氧化呼吸链、琥珀酸氧化呼吸链）、线粒体外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的氧化（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－磷酸甘油穿梭作用、苹果酸－天冬氨酸穿梭作用）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生物氧化中的能量的转变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的生成方式（底物水平磷酸化、氧化磷酸化、氧化磷酸化的偶联机制及影响因素）、生物体内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的循环过程概况、磷酸原及其作用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超氧负离子的生成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超氧负离子、自由基、超氧化歧化酶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七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糖类代谢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糖类的消化吸收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消化过程、降解产物、吸收过程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糖的无氧分解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糖酵解反应过程（消耗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、生成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、产生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、底物水平磷酸化）、丙酮酸的无氧转变、糖酵解能量核算和生理意义、果糖、乳糖和甘露糖的分解代谢、糖酵解的调节（磷酸果糖激酶、己糖激酶、丙酮酸激酶的调节）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糖的有氧氧化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丙酮酸氧化脱羧、三羧酸循环反应过程（消耗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、生成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、产生</w:t>
      </w:r>
      <w:r>
        <w:rPr>
          <w:rFonts w:ascii="Times New Roman" w:hAnsi="Times New Roman" w:cs="Times New Roman"/>
        </w:rPr>
        <w:t>NADH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FADH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GTP</w:t>
      </w:r>
      <w:r>
        <w:rPr>
          <w:rFonts w:ascii="Times New Roman" w:cs="Times New Roman"/>
        </w:rPr>
        <w:t>、底物水平磷酸化、生成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）、有氧氧化产生</w:t>
      </w:r>
      <w:r>
        <w:rPr>
          <w:rFonts w:ascii="Times New Roman" w:hAnsi="Times New Roman" w:cs="Times New Roman"/>
        </w:rPr>
        <w:t>ATP</w:t>
      </w:r>
      <w:r>
        <w:rPr>
          <w:rFonts w:ascii="Times New Roman" w:cs="Times New Roman"/>
        </w:rPr>
        <w:t>的计算、有氧氧化生理意义、有氧氧化的调节方式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磷酸戊糖途径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反应过程（氧化阶段、非氧化阶段、产生</w:t>
      </w:r>
      <w:r>
        <w:rPr>
          <w:rFonts w:ascii="Times New Roman" w:hAnsi="Times New Roman" w:cs="Times New Roman"/>
        </w:rPr>
        <w:t>NADPH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）、磷酸戊糖途径的意义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乙醛酸、糖醛酸途径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乙醛酸途径的起点、终点，乙醛酸途径意义，糖醛酸途径的起始点、意义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第六节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糖异生作用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三步逆转步骤、草酰乙酸的转运、糖异生的调节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第七节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糖原的分解与合成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糖原分解代谢步骤、酶，合成代谢中葡萄糖活化形式，合成代谢的酶、糖原代谢调节（共价调节、别构调节）、糖原引物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第八节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其他糖的合成和糖代谢各途径的联系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淀粉、蔗糖和乳糖的合成原料、催化酶、合成途径、糖代谢各途径联系的中间代谢物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八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脂类代谢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食品中的脂类及其消化、吸收和转运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脂类分类、消化过程、脂肪酶、胆固醇酯酶、磷脂酶、脂类转运（脂蛋白</w:t>
      </w:r>
      <w:r>
        <w:rPr>
          <w:rFonts w:ascii="Times New Roman" w:hAnsi="Times New Roman" w:cs="Times New Roman"/>
        </w:rPr>
        <w:t>——</w:t>
      </w:r>
      <w:r>
        <w:rPr>
          <w:rFonts w:ascii="Times New Roman" w:cs="Times New Roman"/>
        </w:rPr>
        <w:t>乳糜微粒、极低、中、低、高密度脂蛋白）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脂类的分解代谢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三酰甘油水解、甘油转化、饱和脂肪酸的</w:t>
      </w:r>
      <w:r>
        <w:rPr>
          <w:rFonts w:ascii="Times New Roman" w:hAnsi="Times New Roman" w:cs="Times New Roman"/>
          <w:i/>
        </w:rPr>
        <w:t>β</w:t>
      </w:r>
      <w:r>
        <w:rPr>
          <w:rFonts w:ascii="Times New Roman" w:cs="Times New Roman"/>
        </w:rPr>
        <w:t>氧化历程、脂肪酸的活化和转运、不饱和脂肪酸的氧化、脂肪酸的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氧化和</w:t>
      </w:r>
      <w:r>
        <w:rPr>
          <w:rFonts w:ascii="Times New Roman" w:hAnsi="Times New Roman" w:cs="Times New Roman"/>
          <w:i/>
        </w:rPr>
        <w:t>ω</w:t>
      </w:r>
      <w:r>
        <w:rPr>
          <w:rFonts w:ascii="Times New Roman" w:cs="Times New Roman"/>
        </w:rPr>
        <w:t>氧化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脂类的合成代谢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磷酸甘油的合成途径、脂肪酸的合成（乙酰</w:t>
      </w:r>
      <w:r>
        <w:rPr>
          <w:rFonts w:ascii="Times New Roman" w:hAnsi="Times New Roman" w:cs="Times New Roman"/>
        </w:rPr>
        <w:t>CoA</w:t>
      </w:r>
      <w:r>
        <w:rPr>
          <w:rFonts w:ascii="Times New Roman" w:cs="Times New Roman"/>
        </w:rPr>
        <w:t>的转运、丙二酸单酰</w:t>
      </w:r>
      <w:r>
        <w:rPr>
          <w:rFonts w:ascii="Times New Roman" w:hAnsi="Times New Roman" w:cs="Times New Roman"/>
        </w:rPr>
        <w:t>CoA</w:t>
      </w:r>
      <w:r>
        <w:rPr>
          <w:rFonts w:ascii="Times New Roman" w:cs="Times New Roman"/>
        </w:rPr>
        <w:t>的生成、脂肪酸合成酶系及脂酰基载体蛋白、合成步骤）、脂肪酸链延长的地点、不饱和脂肪酸的合成概况（单不饱和脂肪酸和多不饱和脂肪酸的合成）、三酰甘油的合成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磷脂代谢和人体内胆固醇的转变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卵磷脂的降解过程和磷脂酶、卵磷脂的从头合成和补救合成途径、人体内胆固醇的转变形式（胆汁酸、类固醇激素和维生素</w:t>
      </w:r>
      <w:r>
        <w:rPr>
          <w:rFonts w:ascii="Times New Roman" w:hAnsi="Times New Roman" w:cs="Times New Roman"/>
        </w:rPr>
        <w:t>D3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第五节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脂类代谢的调节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  <w:lang w:eastAsia="zh-CN"/>
        </w:rPr>
      </w:pPr>
      <w:r>
        <w:rPr>
          <w:rFonts w:ascii="Times New Roman" w:cs="Times New Roman"/>
        </w:rPr>
        <w:t>脂肪组织、肝和肝外组织中脂肪的转运与代谢情况，激素对脂类代谢的调节（脂肪动员激素、抑脂解激素）、脂肪酸分解的调节、脂肪酸的合成调节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</w:t>
      </w:r>
      <w:r>
        <w:rPr>
          <w:rFonts w:hint="eastAsia" w:ascii="Times New Roman" w:cs="Times New Roman"/>
          <w:b/>
          <w:lang w:eastAsia="zh-CN"/>
        </w:rPr>
        <w:t>九</w:t>
      </w:r>
      <w:r>
        <w:rPr>
          <w:rFonts w:ascii="Times New Roman" w:cs="Times New Roman"/>
          <w:b/>
        </w:rPr>
        <w:t>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氨基酸和核苷酸的代谢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氨基酸的分解代谢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氧化脱氨基、转氨基作用、联合脱氨基作用、脱羧作用、氨的转运、氨的代谢（尿素循环）、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cs="Times New Roman"/>
        </w:rPr>
        <w:t>酮酸的转化（与三羧酸循环的联系）、生酮氨基酸、生糖氨基酸、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cs="Times New Roman"/>
        </w:rPr>
        <w:t>的代谢、个别氨基酸的代谢（一碳单位、一碳单位载体、含硫氨基酸）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氨基酸的合成代谢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氨基酸合成的共同特点、氨基酸合成的起始物分族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核苷酸的分解代谢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核酸的降解、核酸酶、限制性内切酶、核苷酸的降解、嘌呤碱的分解、嘧啶碱的分解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核苷酸的合成代谢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嘌呤核糖核苷酸的合成（从头合成途径、补救合成途径）、嘧啶核糖核苷酸的合成（从头合成途径、补救合成途径）、脱氧核糖核苷酸的合成（核糖核苷酸还原酶、硫氧还蛋白及其还原酶）、核苷二磷酸和核苷三磷酸的合成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第十章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cs="Times New Roman"/>
          <w:b/>
        </w:rPr>
        <w:t>核酸及蛋白质的生物合成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DNA</w:t>
      </w:r>
      <w:r>
        <w:rPr>
          <w:rFonts w:ascii="Times New Roman" w:cs="Times New Roman"/>
        </w:rPr>
        <w:t>的生物合成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hAnsi="Times New Roman" w:cs="Times New Roman"/>
        </w:rPr>
      </w:pPr>
      <w:r>
        <w:rPr>
          <w:rFonts w:ascii="Times New Roman" w:cs="Times New Roman"/>
        </w:rPr>
        <w:t>半保留复制的实验依据、意义、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复制的起点和方式、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聚合反应、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聚合酶、复制中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的解链和拓扑学变化、引物酶和引发体、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连接酶、复制的起始、延伸和终止、真核生物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复制的特点、</w:t>
      </w:r>
      <w:r>
        <w:rPr>
          <w:rFonts w:ascii="Times New Roman" w:hAnsi="Times New Roman" w:cs="Times New Roman"/>
        </w:rPr>
        <w:t>DNA</w:t>
      </w:r>
      <w:r>
        <w:rPr>
          <w:rFonts w:ascii="Times New Roman" w:cs="Times New Roman"/>
        </w:rPr>
        <w:t>的损伤及修复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RNA</w:t>
      </w:r>
      <w:r>
        <w:rPr>
          <w:rFonts w:ascii="Times New Roman" w:cs="Times New Roman"/>
        </w:rPr>
        <w:t>的生物合成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原核生物中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合成的三个阶段的特点（模板、底物、合成方向、酶、终止子）、真核生物中</w:t>
      </w:r>
      <w:r>
        <w:rPr>
          <w:rFonts w:ascii="Times New Roman" w:hAnsi="Times New Roman" w:cs="Times New Roman"/>
        </w:rPr>
        <w:t>RNA</w:t>
      </w:r>
      <w:r>
        <w:rPr>
          <w:rFonts w:ascii="Times New Roman" w:cs="Times New Roman"/>
        </w:rPr>
        <w:t>合成的特点</w:t>
      </w:r>
      <w:r>
        <w:rPr>
          <w:rFonts w:hint="eastAsia" w:ascii="Times New Roman" w:cs="Times New Roman"/>
        </w:rPr>
        <w:t>。</w:t>
      </w: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蛋白质的生物合成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  <w:r>
        <w:rPr>
          <w:rFonts w:ascii="Times New Roman" w:cs="Times New Roman"/>
        </w:rPr>
        <w:t>遗传密码的概念、遗传密码的特点、遗传密码的阅读、</w:t>
      </w:r>
      <w:r>
        <w:rPr>
          <w:rFonts w:ascii="Times New Roman" w:hAnsi="Times New Roman" w:cs="Times New Roman"/>
        </w:rPr>
        <w:t>tRNA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rRNA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</w:rPr>
        <w:t>mRNA</w:t>
      </w:r>
      <w:r>
        <w:rPr>
          <w:rFonts w:ascii="Times New Roman" w:cs="Times New Roman"/>
        </w:rPr>
        <w:t>在蛋白质合成过程中的作用、氨基酸的活化、核糖体的结构和功能、蛋白质的合成起始、延伸和终止、真核生物蛋白质的合成、蛋白质翻译后加工方式</w:t>
      </w:r>
      <w:r>
        <w:rPr>
          <w:rFonts w:hint="eastAsia" w:ascii="Times New Roman" w:cs="Times New Roman"/>
        </w:rPr>
        <w:t>。</w:t>
      </w:r>
    </w:p>
    <w:p>
      <w:pPr>
        <w:pStyle w:val="4"/>
        <w:spacing w:line="360" w:lineRule="auto"/>
        <w:ind w:left="359" w:leftChars="171" w:firstLine="540" w:firstLineChars="225"/>
        <w:jc w:val="both"/>
        <w:rPr>
          <w:rFonts w:hint="eastAsia" w:ascii="Times New Roman" w:cs="Times New Roman"/>
        </w:rPr>
      </w:pPr>
    </w:p>
    <w:p>
      <w:pPr>
        <w:pStyle w:val="2"/>
        <w:rPr>
          <w:b/>
          <w:bCs/>
        </w:rPr>
      </w:pPr>
    </w:p>
    <w:p>
      <w:pPr>
        <w:pStyle w:val="2"/>
        <w:ind w:left="0" w:leftChars="0" w:firstLine="281" w:firstLineChars="100"/>
        <w:rPr>
          <w:rFonts w:hint="default" w:ascii="Times New Roman" w:cs="Times New Roman"/>
          <w:lang w:val="en-US" w:eastAsia="zh-CN"/>
        </w:rPr>
      </w:pPr>
      <w:r>
        <w:rPr>
          <w:rFonts w:hint="eastAsia" w:hAnsi="宋体"/>
          <w:b/>
          <w:bCs/>
          <w:color w:val="000000"/>
          <w:sz w:val="28"/>
          <w:szCs w:val="22"/>
          <w:lang w:val="en-US" w:eastAsia="zh-CN"/>
        </w:rPr>
        <w:t>参考书目：《食品生物化学》（第三版），周海燕、谢达平主编， 中国农业出版社出版，2021年3月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74A1C"/>
    <w:multiLevelType w:val="multilevel"/>
    <w:tmpl w:val="27274A1C"/>
    <w:lvl w:ilvl="0" w:tentative="0">
      <w:start w:val="2"/>
      <w:numFmt w:val="japaneseCounting"/>
      <w:lvlText w:val="第%1章"/>
      <w:lvlJc w:val="left"/>
      <w:pPr>
        <w:tabs>
          <w:tab w:val="left" w:pos="3465"/>
        </w:tabs>
        <w:ind w:left="346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885"/>
        </w:tabs>
        <w:ind w:left="388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305"/>
        </w:tabs>
        <w:ind w:left="4305" w:hanging="420"/>
      </w:pPr>
    </w:lvl>
    <w:lvl w:ilvl="3" w:tentative="0">
      <w:start w:val="1"/>
      <w:numFmt w:val="decimal"/>
      <w:lvlText w:val="%4."/>
      <w:lvlJc w:val="left"/>
      <w:pPr>
        <w:tabs>
          <w:tab w:val="left" w:pos="4725"/>
        </w:tabs>
        <w:ind w:left="47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5145"/>
        </w:tabs>
        <w:ind w:left="51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565"/>
        </w:tabs>
        <w:ind w:left="5565" w:hanging="420"/>
      </w:pPr>
    </w:lvl>
    <w:lvl w:ilvl="6" w:tentative="0">
      <w:start w:val="1"/>
      <w:numFmt w:val="decimal"/>
      <w:lvlText w:val="%7."/>
      <w:lvlJc w:val="left"/>
      <w:pPr>
        <w:tabs>
          <w:tab w:val="left" w:pos="5985"/>
        </w:tabs>
        <w:ind w:left="59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6405"/>
        </w:tabs>
        <w:ind w:left="64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825"/>
        </w:tabs>
        <w:ind w:left="6825" w:hanging="420"/>
      </w:pPr>
    </w:lvl>
  </w:abstractNum>
  <w:abstractNum w:abstractNumId="1">
    <w:nsid w:val="32163252"/>
    <w:multiLevelType w:val="multilevel"/>
    <w:tmpl w:val="32163252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2015787"/>
    <w:multiLevelType w:val="multilevel"/>
    <w:tmpl w:val="42015787"/>
    <w:lvl w:ilvl="0" w:tentative="0">
      <w:start w:val="1"/>
      <w:numFmt w:val="japaneseCounting"/>
      <w:lvlText w:val="第%1章"/>
      <w:lvlJc w:val="left"/>
      <w:pPr>
        <w:tabs>
          <w:tab w:val="left" w:pos="4001"/>
        </w:tabs>
        <w:ind w:left="3990" w:hanging="10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791"/>
        </w:tabs>
        <w:ind w:left="37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11"/>
        </w:tabs>
        <w:ind w:left="4200" w:hanging="420"/>
      </w:pPr>
    </w:lvl>
    <w:lvl w:ilvl="3" w:tentative="0">
      <w:start w:val="1"/>
      <w:numFmt w:val="decimal"/>
      <w:lvlText w:val="%4."/>
      <w:lvlJc w:val="left"/>
      <w:pPr>
        <w:tabs>
          <w:tab w:val="left" w:pos="4631"/>
        </w:tabs>
        <w:ind w:left="46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5051"/>
        </w:tabs>
        <w:ind w:left="50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471"/>
        </w:tabs>
        <w:ind w:left="5460" w:hanging="420"/>
      </w:p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6311"/>
        </w:tabs>
        <w:ind w:left="63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731"/>
        </w:tabs>
        <w:ind w:left="6720" w:hanging="420"/>
      </w:pPr>
    </w:lvl>
  </w:abstractNum>
  <w:abstractNum w:abstractNumId="3">
    <w:nsid w:val="532B6A75"/>
    <w:multiLevelType w:val="multilevel"/>
    <w:tmpl w:val="532B6A75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A1070C6"/>
    <w:multiLevelType w:val="multilevel"/>
    <w:tmpl w:val="5A1070C6"/>
    <w:lvl w:ilvl="0" w:tentative="0">
      <w:start w:val="4"/>
      <w:numFmt w:val="japaneseCounting"/>
      <w:lvlText w:val="第%1章"/>
      <w:lvlJc w:val="left"/>
      <w:pPr>
        <w:tabs>
          <w:tab w:val="left" w:pos="3255"/>
        </w:tabs>
        <w:ind w:left="3255" w:hanging="735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3360"/>
        </w:tabs>
        <w:ind w:left="33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780"/>
        </w:tabs>
        <w:ind w:left="37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0"/>
        </w:tabs>
        <w:ind w:left="42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620"/>
        </w:tabs>
        <w:ind w:left="46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42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4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880"/>
        </w:tabs>
        <w:ind w:left="58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300"/>
        </w:tabs>
        <w:ind w:left="6300" w:hanging="420"/>
      </w:pPr>
    </w:lvl>
  </w:abstractNum>
  <w:abstractNum w:abstractNumId="5">
    <w:nsid w:val="6E67384B"/>
    <w:multiLevelType w:val="multilevel"/>
    <w:tmpl w:val="6E67384B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I5NTkyZjY1NGQ5YWU4NmY3MWE2ZDE1OWQ4NmIifQ=="/>
  </w:docVars>
  <w:rsids>
    <w:rsidRoot w:val="46171C97"/>
    <w:rsid w:val="036D028F"/>
    <w:rsid w:val="0402392C"/>
    <w:rsid w:val="06016BEB"/>
    <w:rsid w:val="07B043A0"/>
    <w:rsid w:val="08A80FD7"/>
    <w:rsid w:val="0A751312"/>
    <w:rsid w:val="0A9D47E0"/>
    <w:rsid w:val="0D0748DA"/>
    <w:rsid w:val="0E5A2657"/>
    <w:rsid w:val="10AF38A6"/>
    <w:rsid w:val="133312C7"/>
    <w:rsid w:val="155C2C83"/>
    <w:rsid w:val="196A0C00"/>
    <w:rsid w:val="1AF73FC6"/>
    <w:rsid w:val="1CB861B8"/>
    <w:rsid w:val="202566A8"/>
    <w:rsid w:val="23FA4818"/>
    <w:rsid w:val="25BA5F36"/>
    <w:rsid w:val="274E20B8"/>
    <w:rsid w:val="28DA4278"/>
    <w:rsid w:val="2A3667F1"/>
    <w:rsid w:val="2B3B2A89"/>
    <w:rsid w:val="32B3382F"/>
    <w:rsid w:val="34904878"/>
    <w:rsid w:val="35A77082"/>
    <w:rsid w:val="35BC3D7E"/>
    <w:rsid w:val="37D5767A"/>
    <w:rsid w:val="37E052F6"/>
    <w:rsid w:val="3A6622D4"/>
    <w:rsid w:val="3A9B19D4"/>
    <w:rsid w:val="426338BC"/>
    <w:rsid w:val="440F534F"/>
    <w:rsid w:val="45891CB6"/>
    <w:rsid w:val="46171C97"/>
    <w:rsid w:val="46BA6E93"/>
    <w:rsid w:val="499A72FA"/>
    <w:rsid w:val="4C231BFC"/>
    <w:rsid w:val="4EB200B7"/>
    <w:rsid w:val="507F72C5"/>
    <w:rsid w:val="529549DD"/>
    <w:rsid w:val="52DB34CE"/>
    <w:rsid w:val="5794054B"/>
    <w:rsid w:val="59DB5DDC"/>
    <w:rsid w:val="5B802B59"/>
    <w:rsid w:val="5BB94B86"/>
    <w:rsid w:val="5CBC540B"/>
    <w:rsid w:val="5E734D8D"/>
    <w:rsid w:val="65007F44"/>
    <w:rsid w:val="65A74E21"/>
    <w:rsid w:val="67557975"/>
    <w:rsid w:val="67FD78C8"/>
    <w:rsid w:val="680B49DE"/>
    <w:rsid w:val="68272496"/>
    <w:rsid w:val="682F7E36"/>
    <w:rsid w:val="6C123EBD"/>
    <w:rsid w:val="6E7A09E0"/>
    <w:rsid w:val="6F200EB5"/>
    <w:rsid w:val="70BA5DBC"/>
    <w:rsid w:val="71A76B50"/>
    <w:rsid w:val="72132723"/>
    <w:rsid w:val="737045FE"/>
    <w:rsid w:val="78751B8D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4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5085</Words>
  <Characters>5208</Characters>
  <Lines>0</Lines>
  <Paragraphs>0</Paragraphs>
  <TotalTime>6</TotalTime>
  <ScaleCrop>false</ScaleCrop>
  <LinksUpToDate>false</LinksUpToDate>
  <CharactersWithSpaces>5301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2022-12-02T04:19:00Z</dcterms:created>
  <dc:creator>Administrator</dc:creator>
  <cp:lastModifiedBy>叶远兰</cp:lastModifiedBy>
  <dcterms:modified xsi:type="dcterms:W3CDTF">2022-12-29T02:10:53Z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D206AABB43C7418DA21D4EE8D99267C0</vt:lpwstr>
  </property>
</Properties>
</file>