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eastAsia"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  <w:u w:val="single"/>
        </w:rPr>
        <w:t>生物工程专业</w:t>
      </w:r>
      <w:r>
        <w:rPr>
          <w:rFonts w:hint="eastAsia" w:eastAsia="仿宋"/>
          <w:b/>
          <w:color w:val="000000"/>
          <w:sz w:val="30"/>
          <w:szCs w:val="30"/>
          <w:u w:val="single"/>
          <w:lang w:eastAsia="zh-CN"/>
        </w:rPr>
        <w:t>综合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val="en-US" w:eastAsia="zh-CN"/>
        </w:rPr>
        <w:t>复习</w:t>
      </w:r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ind w:firstLine="700" w:firstLineChars="250"/>
        <w:rPr>
          <w:rFonts w:eastAsia="仿宋"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第一部分《生物化学》</w:t>
      </w: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hint="eastAsia" w:eastAsia="仿宋" w:cs="Times New Roman"/>
          <w:b/>
          <w:bCs w:val="0"/>
          <w:sz w:val="32"/>
          <w:szCs w:val="32"/>
          <w:lang w:val="en-US" w:eastAsia="zh-CN"/>
        </w:rPr>
        <w:t>参考书目：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《生物化学简明教程》（第6版），魏民、张丽萍、杨建雄主编，高等教育出版社，2021年1月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糖类物质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糖的定义、功能及分类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掌握糖的定义（化学本质）、生理功能及分类。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单糖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开链结构 [差向异构体、镜像对映体（D、L型）]、环状结构（α和β型、吡喃糖、呋喃糖、Haworth式）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单糖的物理性质（溶解度、甜度、旋光性和变旋性）、单糖的化学性质（单糖的氧化、单糖的还原、糖苷键的生成、脱水作用、与氨基反应）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寡糖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常见的二糖（蔗糖、麦芽糖、乳糖等）分子组成、结构和理化性质；还原糖、非还原糖、转化糖、乳糖不耐症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多糖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多糖、同多糖、杂多糖的概念；淀粉、糖原的结构与性质：（直链淀粉、支链淀粉）、糊化、液化、老化；糊精的呈色反应、糖原和纤维素的结构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脂类物质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脂类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脂类化合物的分类、结构、组成；三酰甘油的化学性质（水解和皂化、氢化和卤化、氧化、酸败、乙酰化）；脂肪酸的命名、结构、性质；磷脂、萜类与胆固醇、脂蛋白的结构及性质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生物膜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生物膜的组成和结构特点（膜脂和膜蛋白在脂双层两侧分布的不对称性、生物膜的流动性、生物膜的结构模型等）；膜的结构与功能的关系；膜泡运输、穿膜运输、被动运输、主动运输的原理及特点。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  氨基酸与蛋白质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蛋白质的化学组成与分类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蛋白质的化学组成、蛋白质的含氮量、蛋白质的基本组成单位、蛋白质分类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氨基酸与肽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基本结构、分类（非极性、极性不带电荷、酸性、碱性）、氨基酸的物理性质（色泽、溶解度、熔点、味道、紫外吸收特性）、氨基酸的化学性质（等电点、与甲醛反应、与亚硝酸反应、茚三酮反应、桑格反应、艾德曼反应）及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肽的结构与命名、肽键与太平面、多肽的性质（水解、颜色反应）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蛋白质的结构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蛋白质的一级结构、二级结构（α螺旋、β折叠、β转角等）、超二级结构、三级结构、四级结构；蛋白质结构与功能的关系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蛋白质的理化性质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蛋白质的分子量、溶解度、大小和形状、透析、胶体性质、两性解离和等电点、蛋白质的电泳、蛋白质的沉淀（盐析、有机溶剂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蛋白质的分离纯化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蛋白质分离纯化原理（分子大小、溶解度、酸碱性等）及其常用方法。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酶和维生素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酶通论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概念、催化作用特点、酶的化学本质、命名与分类。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酶促反应动力学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酶反应速度的测定、酶活力概念和单位、酶的比活力、米氏方程、米氏常数；pH、温度、酶浓度对酶促反应速度的影响；激活剂、抑制剂对酶促反应速度的影响、可逆抑制作用（竞争性抑制、非竞争性抑制、反竞争性抑制）、不可逆抑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酶的作用机制和酶的调节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酶的催化作用机理、假说和酶原激活。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酶活性的调节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别构酶的概念、结合部位、别构酶的活性调节、同工酶的概念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维生素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水溶性维生素、脂溶性维生素、维生素的生理功能、维生素辅助酶催化主要通过协助基团转移起作用。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第五章 核酸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核苷酸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核苷酸的组成（戊糖、碱基和磷酸）、嘌呤碱、嘧啶碱、核苷酸的碱基构型与紫外吸收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DNA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DNA的碱基组成、一级结构、二级结构、三级结构（核小体）、DNA的生物学功能。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RNA的结构、RNA的类型、rRNA分类和功能、tRNA的结构、功能，mRNA的结构和功能。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核酸的性质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核酸的理化性质(溶解性质、两性解离、水解、分子大小、粘度、紫外吸收、沉降特性)、核酸的凝胶电泳、核酸的变性、复性与杂交。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 生物氧化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生物氧化概述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生物氧化特点、生物氧化方式（脱氢、加氧、脱电子）、CO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的生成（直接脱羧、氧化脱羧）、生物氧化的酶（氧化酶、脱氢酶）。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生物能学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高能化合物的概念和类型、ATP的结构特点及其对能量转化的重要意义、磷酸原、能荷的概念及其生理意义。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ATP的生成方式（底物水平磷酸化、氧化磷酸化、氧化磷酸化的偶联机制及影响因素）、生物体内ATP的循环过程概况、磷酸原及其作用。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线粒体电子传递链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呼吸链及其存在形式、主要组成成分、线粒体内两条重要呼吸链（NADH氧化呼吸链、琥珀酸氧化呼吸链）、线粒体外NADH的氧化（α－磷酸甘油穿梭作用、苹果酸－天冬氨酸穿梭作用）。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第七章  糖类代谢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糖类的消化吸收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消化过程、降解产物、吸收过程。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糖的无氧分解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糖酵解的含义、反应过程（消耗ATP、生成ATP、产生NADH、底物水平磷酸化）、糖酵解能量核算和生理意义；糖酵解的调节，限速酶（磷酸果糖激酶、己糖激酶、丙酮酸激酶的调节）。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果糖、乳糖和甘露糖进入糖酵解的途径；丙酮酸的无氧转变、丙酮酸的去路。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糖的有氧分解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丙酮酸氧化脱羧；三羧酸循环反应过程（消耗ATP、生成ATP、产生NADH、FADH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、GTP、底物水平磷酸化、脱羧）、有氧氧化生理意义、有氧氧化的调节方式；三羧酸循环的回补反应。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磷酸戊糖途径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反应过程（氧化阶段、非氧化阶段、产生NADPH、CO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、重要产物）、生理意义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乙醛酸、糖醛酸途径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乙醛酸途径的起点、终点、生理意义，糖醛酸途径的起始点、意义。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糖异生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糖异生的概念、发生部位；三步逆转步骤、草酰乙酸的转运；糖异生的调节；生理意义。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 糖原的分解与合成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糖原分解代谢步骤、酶、合成代谢中葡萄糖活化形式，合成代谢的酶、糖原代谢调节（共价调节、别构调节）、糖原引物。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 其他糖的合成和糖代谢各途径间的联系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淀粉、蔗糖和乳糖的合成原料、催化酶、合成途径、糖代谢各途径联系的中间代谢物。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第八章  脂类代谢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食品中的脂类及其消化、吸收和转运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脂类分类、消化过程、脂肪酶、胆固醇酯酶、磷脂酶、脂类转运（脂蛋白——乳糜微粒、极低、中、低、高密度脂蛋白）。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脂类的分解代谢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三酰甘油水解、甘油转化；脂肪酸的活化和转运；饱和脂肪酸的β氧化（发生部位、四步骤、耗能产能情况）；不饱和脂肪酸的氧化；脂肪酸的α氧化和ω氧化；酮体代谢的原理和意义。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脂类的合成代谢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肪酸的合成（乙酰CoA的转运、丙二酸单酰CoA的生成、脂肪酸合成酶系及脂酰基载体蛋白、合成步骤）、脂肪酸链延长的地点、不饱和脂肪酸的合成概况（单不饱和脂肪酸和多不饱和脂肪酸的合成）、三酰甘油的合成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磷脂代谢和人体内胆固醇的转变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卵磷脂的降解过程和磷脂酶、卵磷脂的从头合成和补救合成途径；人体内胆固醇的转变形式（胆汁酸、类固醇激素和维生素D3）、胆固醇从头合成的原料及其昼夜节律。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 蛋白质降解与氨基酸代谢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蛋白质降解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了解食物蛋白质的摄取与水解；真核细胞中蛋白质的降解途径---溶酶体系统与依赖ATP的泛素途径。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氨基酸的降解与转化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氨基酸的转氨基、脱氨基作用、联合脱氨基作用；氨的转运、氨的代谢（尿素循环）；氨基酸碳骨架的去路（与三羧酸循环等途径的联系）、生酮氨基酸、生糖氨基酸。不同生物中氨的排泄形式。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氨基酸的脱羧基作用、一碳单位、一碳单位载体；个别氨基酸的代谢。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3.氨基酸生物合成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氨基酸合成的共同特点、氨基酸合成的起始物分族。氨的同化，氨基酸的生物合成特点。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第十章 核苷酸代谢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核苷酸的分解代谢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核酸的降解、核酸酶、限制性内切酶、核苷酸的降解、嘌呤碱的分解、嘧啶碱的分解。尿酸过高与痛风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核苷酸的合成代谢 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嘌呤核糖核苷酸的合成（从头合成途径、补救合成途径）、嘧啶核糖核苷酸的合成（从头合成途径、补救合成途径）、脱氧核糖核苷酸的合成（核糖核苷酸还原酶、硫氧还蛋白及其还原酶）、核苷二磷酸和核苷三磷酸的合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第十一章  核酸及蛋白质的生物合成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DNA的生物合成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半保留复制的涵义、实验依据、意义；DNA复制的起点和方式；DNA复制的特点及其反应体系，诸如DNA聚合酶、引物、DNA连接酶、半不连续复制等、新链延伸方向；复制的起始、延伸和终止；DNA的体外合成：多聚酶链式反应（PCR）的基本原理与反应体系；DNA的损伤及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RNA的生物合成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RNA转录的涵义；原核生物中RNA合成的三个阶段的特点（模板、底物、合成方向、酶、终止子）全酶、核心酶；真核生物中RNA合成的特点、转录因子等。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遗传密码的涵义和特点、遗传密码的阅读（开放读码框）、起始密码、终止密码；tRNA、rRNA和mRNA在蛋白质合成过程中的作用、氨基酸的活化、核糖体的结构和功能、原核生物蛋白质的合成的主要过程；真核生物蛋白质的合成、蛋白质翻译后加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第二部分《微生物学教程》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hint="eastAsia" w:eastAsia="仿宋" w:cs="Times New Roman"/>
          <w:b/>
          <w:bCs w:val="0"/>
          <w:sz w:val="32"/>
          <w:szCs w:val="32"/>
          <w:lang w:val="en-US" w:eastAsia="zh-CN"/>
        </w:rPr>
        <w:t>参考书目：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《微生物学教程》（第三版），周德庆主编，高等教育出版社，2011年4月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了解微生物学的基本概念，包括的生物种类；了解微生物发展历史，掌握每个阶段代表科学家的主要成就；微生物的五大共性；微生物学与人类进步的关系，微生物学的主要分支学科及在微生物学中最为常用、最为基本的实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原核生物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第一节.细菌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细菌的形态大小；细菌的细胞构造及生理功能；细菌的繁殖及群体形态（菌落、菌苔、菌膜）；常见细菌类群的代表。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第二节.放线菌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放线菌的分布；放线菌的形态与细胞结构；放线菌的繁殖及群体形态；放线菌的代表属。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第三章：真核微生物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第一节 真核生物概述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真核生物与原核生物的比较；真核微生物的主要类群；真核生物细胞构造及生理功能。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第二节 酵母菌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酵母菌的特点，细胞的形态和构造；酵母菌的菌落特征；酵母菌的繁殖方式和三种生活史；酵母菌的菌落特征等。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丝状真菌――霉菌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霉菌的形态结构；霉菌的菌丝体及各种分化形式；霉菌的繁殖方式及菌落特征；霉菌的代表属；四大类微生物的细胞形态和菌落特征的比较等。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病毒和亚病毒因子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病毒的形态结构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病毒的特点；病毒的构造、对称体制及群体形态；病毒的分类及命名方法；烈性噬菌体的繁殖方式、效价测定及生长曲线；温和噬菌体的溶源性现象等。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亚病毒因子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各种亚病毒因子如类病毒、拟病毒、卫星病毒等结构特点，朊病毒的基本特点等。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第五章 微生物的营养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微生物细胞的化学组成、营养要素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不同微生物的细胞化学组成的差异；微生物需要的六大营养要素及相关概念。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微生物的营养类型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微生物各种营养类型分类标准，光能无机营养型、光能有机营养型、化能无机营养型、化能有机营养型的各自特点。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营养物质进入细胞的方式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营养物质进入细胞的四种方式即单纯扩散、促进扩散、主动运输和基团转位的各自特点。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培养基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配制培养基的基本原则和设计方法；培养基的分类；常见培养基的组成分析等。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微生物的新陈代谢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化能异样微生物的生物氧化和产能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底物脱氢的四种途径――EMP，HMP，ED，TCA循环；递氢和受氢的几种不同的方式等。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自养微生物的产ATP和还原力的方式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化能自养微生物产能方式及特点；光能微生物进行光合作用的三种方式及各自特点等。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第三节自养微生物的二氧化碳的固定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自养微生物二氧化碳固定化的四种代谢途径即Calvin循环途径，厌氧乙酰－CoA途径，逆向TCA循环，羟基丙酸途径。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生物固氮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固氮微生物的类型，生物固氮的主要机制及六大要素，好氧菌固氮酶避氧机制。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第五节 肽聚糖的生物合成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微生物肽聚糖生物合成的机制及青霉素的抑菌机理等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第七章 微生物的生长及其控制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微生物生长的测定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测定微生物生长的各种方法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微生物的生长规律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单细胞生物的典型生长曲线及各个阶段的主要特点，微生物的个体生长与同步生长，微生物的连续培养和高密度培养等概念特点。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影响微生物生长主要因素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影响微生物生长的各种因素。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有害微生物的防控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有害微生物防控的各种概念，高温灭菌主要分类及特点，影响因素等，化学杀菌剂、消毒剂和治疗剂等相关概念及特点等。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第八章 微生物的遗传和变异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第一节遗传变异的物质基础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遗传变异等相关概念的区分，证明核酸是遗传变异物质基础的经典实验，遗传物质在细胞中的存在方式，几种典型质粒的特点等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基因突变与诱变育种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基因突变相关概念及突变类型；基因突变的特点及自发和不对应型的试验证明；基因突变的常见机制与修复机理；诱变育种的理论基础，原则及过程；突变株常见的筛选方法及原理。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第三节基因重组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原核微生物的基因重组的特点，主要形式及机制；真核微生物基因重组的主要形式等。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第五节菌种的衰退、复壮和保藏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菌种的衰退、复壮等概念；菌种的保藏理性条件及常见的保藏方式等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微生物的分类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微生物的分类单位与命名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生物通用的分类单位，种的概念；微生物学名的命名方法等。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微生物在生物界的地位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生物的五界系统、三域学说及其发展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TI5NTkyZjY1NGQ5YWU4NmY3MWE2ZDE1OWQ4NmIifQ=="/>
  </w:docVars>
  <w:rsids>
    <w:rsidRoot w:val="00420336"/>
    <w:rsid w:val="000046A4"/>
    <w:rsid w:val="00111814"/>
    <w:rsid w:val="001B5EF9"/>
    <w:rsid w:val="003A1D6D"/>
    <w:rsid w:val="003C4A4F"/>
    <w:rsid w:val="00420336"/>
    <w:rsid w:val="00556C0E"/>
    <w:rsid w:val="00701658"/>
    <w:rsid w:val="00741EDA"/>
    <w:rsid w:val="00757B32"/>
    <w:rsid w:val="00A10D91"/>
    <w:rsid w:val="00A92033"/>
    <w:rsid w:val="00D2084D"/>
    <w:rsid w:val="00E80C17"/>
    <w:rsid w:val="00F32CCF"/>
    <w:rsid w:val="00FC3355"/>
    <w:rsid w:val="00FC55C2"/>
    <w:rsid w:val="02631B03"/>
    <w:rsid w:val="176124D6"/>
    <w:rsid w:val="1BA522DF"/>
    <w:rsid w:val="27D25C58"/>
    <w:rsid w:val="32992BB9"/>
    <w:rsid w:val="458460D4"/>
    <w:rsid w:val="4E842B56"/>
    <w:rsid w:val="562F6DAB"/>
    <w:rsid w:val="65035466"/>
    <w:rsid w:val="6BAC1AE2"/>
    <w:rsid w:val="6F1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ascii="Tahoma" w:hAnsi="Tahoma"/>
      <w:color w:val="0000FF"/>
      <w:sz w:val="24"/>
      <w:szCs w:val="20"/>
      <w:u w:val="single"/>
    </w:rPr>
  </w:style>
  <w:style w:type="paragraph" w:customStyle="1" w:styleId="7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15</Pages>
  <Words>4888</Words>
  <Characters>5080</Characters>
  <Lines>37</Lines>
  <Paragraphs>10</Paragraphs>
  <TotalTime>10</TotalTime>
  <ScaleCrop>false</ScaleCrop>
  <LinksUpToDate>false</LinksUpToDate>
  <CharactersWithSpaces>5186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2021-01-20T11:47:00Z</dcterms:created>
  <dc:creator>THINKPAD</dc:creator>
  <cp:lastModifiedBy>叶远兰</cp:lastModifiedBy>
  <dcterms:modified xsi:type="dcterms:W3CDTF">2022-12-29T02:14:13Z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0F06C82ABEEA4806BF5A909781DB104E</vt:lpwstr>
  </property>
</Properties>
</file>