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  <w:t>仲恺农业工程学院</w:t>
      </w:r>
      <w:r>
        <w:rPr>
          <w:rFonts w:hint="default" w:ascii="Times New Roman" w:hAnsi="Times New Roman" w:eastAsia="黑体" w:cs="Times New Roman"/>
          <w:b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b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color w:val="000000"/>
          <w:sz w:val="36"/>
          <w:szCs w:val="36"/>
        </w:rPr>
        <w:t>年三二分段专升本转段</w:t>
      </w: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  <w:t>招生考试</w:t>
      </w:r>
    </w:p>
    <w:p>
      <w:pPr>
        <w:adjustRightInd w:val="0"/>
        <w:spacing w:line="560" w:lineRule="exact"/>
        <w:ind w:firstLine="301" w:firstLineChars="100"/>
        <w:jc w:val="center"/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/>
          <w:color w:val="000000"/>
          <w:sz w:val="30"/>
          <w:szCs w:val="30"/>
          <w:u w:val="single"/>
          <w:lang w:val="en-US" w:eastAsia="zh-CN"/>
        </w:rPr>
        <w:t>植物学</w:t>
      </w: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  <w:u w:val="single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color w:val="000000"/>
          <w:sz w:val="30"/>
          <w:szCs w:val="30"/>
          <w:u w:val="single"/>
          <w:lang w:val="en-US" w:eastAsia="zh-CN"/>
        </w:rPr>
        <w:t>生物技术</w:t>
      </w: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  <w:u w:val="single"/>
          <w:lang w:eastAsia="zh-CN"/>
        </w:rPr>
        <w:t>专业理论课</w:t>
      </w:r>
      <w:r>
        <w:rPr>
          <w:rFonts w:hint="eastAsia" w:ascii="Times New Roman" w:hAnsi="Times New Roman" w:eastAsia="仿宋" w:cs="Times New Roman"/>
          <w:b/>
          <w:color w:val="000000"/>
          <w:sz w:val="30"/>
          <w:szCs w:val="30"/>
          <w:u w:val="single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  <w:u w:val="single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  <w:t>考试</w:t>
      </w: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  <w:lang w:eastAsia="zh-CN"/>
        </w:rPr>
        <w:t>复习</w:t>
      </w: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  <w:t>大纲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《植物学》考试大纲</w:t>
      </w:r>
    </w:p>
    <w:p>
      <w:pPr>
        <w:spacing w:beforeLines="100"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 考试大纲性质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植物学主要研究植物形态结构规律性、个体发育规律性以及系统演化规律性，包括植物形态解剖学和植物进化分类学两部分内容。是以植物为研究对象专业的学科基础课，包括生物科学、农学、植物保护、种子科学、园艺园林、草业、环境科学等专业。为帮助三二分段专升本转段学生明确本课程的复习范围和考核重点，特制定本考试大纲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考试内容包括种子与幼苗、植物细胞、组织、根、茎、叶、花、果实的形态特征、结构特点、发育规律及功能作用，以及分类学基础知识和植物界基本类群概况。</w:t>
      </w:r>
    </w:p>
    <w:p>
      <w:pPr>
        <w:spacing w:beforeLines="100" w:line="500" w:lineRule="exact"/>
        <w:jc w:val="lef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二、 主要考核内容</w:t>
      </w:r>
    </w:p>
    <w:p>
      <w:pPr>
        <w:spacing w:beforeLines="100"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绪论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Times New Roman"/>
          <w:sz w:val="32"/>
          <w:szCs w:val="32"/>
        </w:rPr>
        <w:t>了解植物的基本特征及其多样性。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" w:cs="Times New Roman"/>
          <w:sz w:val="32"/>
          <w:szCs w:val="32"/>
        </w:rPr>
        <w:t>了解我国丰富的植物资源。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" w:cs="Times New Roman"/>
          <w:sz w:val="32"/>
          <w:szCs w:val="32"/>
        </w:rPr>
        <w:t>了解植物学的分支学科。</w:t>
      </w:r>
    </w:p>
    <w:p>
      <w:pPr>
        <w:spacing w:beforeLines="100"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第一章 种子与幼苗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掌握种子的结构。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掌握种子的主要类型。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掌握种子的萌发与幼苗的类型。</w:t>
      </w:r>
    </w:p>
    <w:p>
      <w:pPr>
        <w:spacing w:beforeLines="100"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第二章 植物细胞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掌握植物细胞和细胞学说的概念。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掌握原生质和原生质体的概念，植物细胞的基本结构和功能，植物细胞壁的结构、组成和特化，生物膜的结构和功能，各种细胞器的结构和功能，植物细胞间的联络结构，包括胞间连丝、纹孔、共质体的概念。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掌握植物细胞有丝分裂的主要分裂过程及各分裂期的主要特征。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4.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掌握细胞分化、细胞全能性和程序性细胞死亡的概念。</w:t>
      </w:r>
    </w:p>
    <w:p>
      <w:pPr>
        <w:spacing w:beforeLines="100"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第三章 植物组织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掌握植物组织系统的分类和功能。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掌握植物组织的概念，植物组织的分类、功能和各组织细胞特征；掌握导管的分类和功能，筛管的结构和功能，侵填体、胼胝体的概念。</w:t>
      </w:r>
    </w:p>
    <w:p>
      <w:pPr>
        <w:spacing w:beforeLines="100"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第四章 被子植物的营养器官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根和根系的类型；熟悉根的生长分布和生理功能；掌握根尖的分区和细胞特征，双子叶植物根的初生生长、初生结构、次生生长和次生结构；掌握侧根的发生位置；掌握禾本科植物根的解剖结构特点；掌握双子叶植物与单子叶植物根初生结构的差异；掌握髓、维管射线、外始式发育、凯氏带概念；了解根瘤和菌根的概念及作用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茎的形态特征；熟悉茎的生理功能；掌握芽的解剖结构和类型，茎的分枝方式，禾本科植物的分蘖；掌握茎尖的分区，双子叶植物茎的初生生长、初生结构、次生生长和次生结构；掌握茎中韧皮部和木质部的生理功能与作用；掌握双子叶植物根和茎初生结构的差异；掌握禾本科植物茎的结构；掌握年轮、早材、晚材边材、心材的概念，软树皮、硬树皮的概念和组成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叶的生理功能，完全叶、不完全叶、异面叶和等面叶的概念，禾本科植物叶的组成，叶的发生和生长，被子植物叶的解剖结构，禾本科植物叶的解剖结构；熟悉旱生和水生植物叶、阴地和阳地植物叶的形态结构差別；熟悉离层和落叶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Times New Roman"/>
          <w:sz w:val="32"/>
          <w:szCs w:val="32"/>
        </w:rPr>
        <w:t>熟悉营养器官间维管组织的联系；掌握叶迹、叶隙、枝迹、枝隙的概念；了解营养器官生长的相关性。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5.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掌握植物营养器官变态的概念；熟悉变态根的类型；熟悉地上茎和地下茎的变态类型；熟悉变态叶的类型；掌握同功器官和同源器官概念。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Times New Roman"/>
          <w:sz w:val="32"/>
          <w:szCs w:val="32"/>
        </w:rPr>
        <w:t>了解植物营养器官的繁殖及在生产上的应用。</w:t>
      </w:r>
    </w:p>
    <w:p>
      <w:pPr>
        <w:spacing w:beforeLines="100"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第五章 被子植物的繁殖和繁殖器官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掌握被子植物的繁殖和三大繁殖方式。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</w:t>
      </w:r>
      <w:r>
        <w:rPr>
          <w:rFonts w:ascii="Times New Roman" w:hAnsi="Times New Roman" w:eastAsia="仿宋" w:cs="Times New Roman"/>
          <w:sz w:val="32"/>
          <w:szCs w:val="32"/>
        </w:rPr>
        <w:t>花的概念、组成和类型</w:t>
      </w:r>
      <w:r>
        <w:rPr>
          <w:rFonts w:hint="eastAsia" w:ascii="Times New Roman" w:hAnsi="Times New Roman" w:eastAsia="仿宋" w:cs="Times New Roman"/>
          <w:sz w:val="32"/>
          <w:szCs w:val="32"/>
        </w:rPr>
        <w:t>，心皮的概念，雌蕊的类型</w:t>
      </w:r>
      <w:r>
        <w:rPr>
          <w:rFonts w:ascii="Times New Roman" w:hAnsi="Times New Roman" w:eastAsia="仿宋" w:cs="Times New Roman"/>
          <w:sz w:val="32"/>
          <w:szCs w:val="32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</w:rPr>
        <w:t>熟悉</w:t>
      </w:r>
      <w:r>
        <w:rPr>
          <w:rFonts w:ascii="Times New Roman" w:hAnsi="Times New Roman" w:eastAsia="仿宋" w:cs="Times New Roman"/>
          <w:sz w:val="32"/>
          <w:szCs w:val="32"/>
        </w:rPr>
        <w:t>花芽分化的基本过程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</w:t>
      </w:r>
      <w:r>
        <w:rPr>
          <w:rFonts w:ascii="Times New Roman" w:hAnsi="Times New Roman" w:eastAsia="仿宋" w:cs="Times New Roman"/>
          <w:sz w:val="32"/>
          <w:szCs w:val="32"/>
        </w:rPr>
        <w:t>花药和花粉粒的发育</w:t>
      </w:r>
      <w:r>
        <w:rPr>
          <w:rFonts w:hint="eastAsia" w:ascii="Times New Roman" w:hAnsi="Times New Roman" w:eastAsia="仿宋" w:cs="Times New Roman"/>
          <w:sz w:val="32"/>
          <w:szCs w:val="32"/>
        </w:rPr>
        <w:t>过程</w:t>
      </w:r>
      <w:r>
        <w:rPr>
          <w:rFonts w:ascii="Times New Roman" w:hAnsi="Times New Roman" w:eastAsia="仿宋" w:cs="Times New Roman"/>
          <w:sz w:val="32"/>
          <w:szCs w:val="32"/>
        </w:rPr>
        <w:t>与结构；</w:t>
      </w:r>
      <w:r>
        <w:rPr>
          <w:rFonts w:hint="eastAsia" w:ascii="Times New Roman" w:hAnsi="Times New Roman" w:eastAsia="仿宋" w:cs="Times New Roman"/>
          <w:sz w:val="32"/>
          <w:szCs w:val="32"/>
        </w:rPr>
        <w:t>掌握减数分裂的分裂过程，及与有丝分裂的区别；了解</w:t>
      </w:r>
      <w:r>
        <w:rPr>
          <w:rFonts w:ascii="Times New Roman" w:hAnsi="Times New Roman" w:eastAsia="仿宋" w:cs="Times New Roman"/>
          <w:sz w:val="32"/>
          <w:szCs w:val="32"/>
        </w:rPr>
        <w:t>花粉的生活力</w:t>
      </w:r>
      <w:r>
        <w:rPr>
          <w:rFonts w:hint="eastAsia" w:ascii="Times New Roman" w:hAnsi="Times New Roman" w:eastAsia="仿宋" w:cs="Times New Roman"/>
          <w:sz w:val="32"/>
          <w:szCs w:val="32"/>
        </w:rPr>
        <w:t>；了解花粉败育和雄性不育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4.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</w:t>
      </w:r>
      <w:r>
        <w:rPr>
          <w:rFonts w:ascii="Times New Roman" w:hAnsi="Times New Roman" w:eastAsia="仿宋" w:cs="Times New Roman"/>
          <w:sz w:val="32"/>
          <w:szCs w:val="32"/>
        </w:rPr>
        <w:t>胚珠和</w:t>
      </w:r>
      <w:r>
        <w:rPr>
          <w:rFonts w:hint="eastAsia" w:ascii="Times New Roman" w:hAnsi="Times New Roman" w:eastAsia="仿宋" w:cs="Times New Roman"/>
          <w:sz w:val="32"/>
          <w:szCs w:val="32"/>
        </w:rPr>
        <w:t>蓼型</w:t>
      </w:r>
      <w:r>
        <w:rPr>
          <w:rFonts w:ascii="Times New Roman" w:hAnsi="Times New Roman" w:eastAsia="仿宋" w:cs="Times New Roman"/>
          <w:sz w:val="32"/>
          <w:szCs w:val="32"/>
        </w:rPr>
        <w:t>胚囊的发育</w:t>
      </w:r>
      <w:r>
        <w:rPr>
          <w:rFonts w:hint="eastAsia" w:ascii="Times New Roman" w:hAnsi="Times New Roman" w:eastAsia="仿宋" w:cs="Times New Roman"/>
          <w:sz w:val="32"/>
          <w:szCs w:val="32"/>
        </w:rPr>
        <w:t>过程</w:t>
      </w:r>
      <w:r>
        <w:rPr>
          <w:rFonts w:ascii="Times New Roman" w:hAnsi="Times New Roman" w:eastAsia="仿宋" w:cs="Times New Roman"/>
          <w:sz w:val="32"/>
          <w:szCs w:val="32"/>
        </w:rPr>
        <w:t>与结构。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5. </w:t>
      </w:r>
      <w:r>
        <w:rPr>
          <w:rFonts w:hint="eastAsia" w:ascii="Times New Roman" w:hAnsi="Times New Roman" w:eastAsia="仿宋" w:cs="Times New Roman"/>
          <w:sz w:val="32"/>
          <w:szCs w:val="32"/>
        </w:rPr>
        <w:t>熟悉</w:t>
      </w:r>
      <w:r>
        <w:rPr>
          <w:rFonts w:ascii="Times New Roman" w:hAnsi="Times New Roman" w:eastAsia="仿宋" w:cs="Times New Roman"/>
          <w:sz w:val="32"/>
          <w:szCs w:val="32"/>
        </w:rPr>
        <w:t>植物的开花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传粉</w:t>
      </w:r>
      <w:r>
        <w:rPr>
          <w:rFonts w:hint="eastAsia" w:ascii="Times New Roman" w:hAnsi="Times New Roman" w:eastAsia="仿宋" w:cs="Times New Roman"/>
          <w:sz w:val="32"/>
          <w:szCs w:val="32"/>
        </w:rPr>
        <w:t>；掌握</w:t>
      </w:r>
      <w:r>
        <w:rPr>
          <w:rFonts w:ascii="Times New Roman" w:hAnsi="Times New Roman" w:eastAsia="仿宋" w:cs="Times New Roman"/>
          <w:sz w:val="32"/>
          <w:szCs w:val="32"/>
        </w:rPr>
        <w:t>受精过程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被子植物双受精的概念和生物学意义</w:t>
      </w:r>
      <w:r>
        <w:rPr>
          <w:rFonts w:hint="eastAsia" w:ascii="Times New Roman" w:hAnsi="Times New Roman" w:eastAsia="仿宋" w:cs="Times New Roman"/>
          <w:sz w:val="32"/>
          <w:szCs w:val="32"/>
        </w:rPr>
        <w:t>；掌握多倍体的概念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6.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</w:t>
      </w:r>
      <w:r>
        <w:rPr>
          <w:rFonts w:ascii="Times New Roman" w:hAnsi="Times New Roman" w:eastAsia="仿宋" w:cs="Times New Roman"/>
          <w:sz w:val="32"/>
          <w:szCs w:val="32"/>
        </w:rPr>
        <w:t>双子叶和单子叶植物胚的发育</w:t>
      </w:r>
      <w:r>
        <w:rPr>
          <w:rFonts w:hint="eastAsia" w:ascii="Times New Roman" w:hAnsi="Times New Roman" w:eastAsia="仿宋" w:cs="Times New Roman"/>
          <w:sz w:val="32"/>
          <w:szCs w:val="32"/>
        </w:rPr>
        <w:t>过程和结构组成</w:t>
      </w:r>
      <w:r>
        <w:rPr>
          <w:rFonts w:ascii="Times New Roman" w:hAnsi="Times New Roman" w:eastAsia="仿宋" w:cs="Times New Roman"/>
          <w:sz w:val="32"/>
          <w:szCs w:val="32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</w:rPr>
        <w:t>掌握</w:t>
      </w:r>
      <w:r>
        <w:rPr>
          <w:rFonts w:ascii="Times New Roman" w:hAnsi="Times New Roman" w:eastAsia="仿宋" w:cs="Times New Roman"/>
          <w:sz w:val="32"/>
          <w:szCs w:val="32"/>
        </w:rPr>
        <w:t>胚乳的发育</w:t>
      </w:r>
      <w:r>
        <w:rPr>
          <w:rFonts w:hint="eastAsia" w:ascii="Times New Roman" w:hAnsi="Times New Roman" w:eastAsia="仿宋" w:cs="Times New Roman"/>
          <w:sz w:val="32"/>
          <w:szCs w:val="32"/>
        </w:rPr>
        <w:t>和类型</w:t>
      </w:r>
      <w:r>
        <w:rPr>
          <w:rFonts w:ascii="Times New Roman" w:hAnsi="Times New Roman" w:eastAsia="仿宋" w:cs="Times New Roman"/>
          <w:sz w:val="32"/>
          <w:szCs w:val="32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</w:rPr>
        <w:t>熟悉</w:t>
      </w:r>
      <w:r>
        <w:rPr>
          <w:rFonts w:ascii="Times New Roman" w:hAnsi="Times New Roman" w:eastAsia="仿宋" w:cs="Times New Roman"/>
          <w:sz w:val="32"/>
          <w:szCs w:val="32"/>
        </w:rPr>
        <w:t>无融合生殖和多胚</w:t>
      </w:r>
      <w:r>
        <w:rPr>
          <w:rFonts w:hint="eastAsia" w:ascii="Times New Roman" w:hAnsi="Times New Roman" w:eastAsia="仿宋" w:cs="Times New Roman"/>
          <w:sz w:val="32"/>
          <w:szCs w:val="32"/>
        </w:rPr>
        <w:t>现</w:t>
      </w:r>
      <w:r>
        <w:rPr>
          <w:rFonts w:ascii="Times New Roman" w:hAnsi="Times New Roman" w:eastAsia="仿宋" w:cs="Times New Roman"/>
          <w:sz w:val="32"/>
          <w:szCs w:val="32"/>
        </w:rPr>
        <w:t>象</w:t>
      </w:r>
      <w:r>
        <w:rPr>
          <w:rFonts w:hint="eastAsia" w:ascii="Times New Roman" w:hAnsi="Times New Roman" w:eastAsia="仿宋" w:cs="Times New Roman"/>
          <w:sz w:val="32"/>
          <w:szCs w:val="32"/>
        </w:rPr>
        <w:t>；掌握种皮的发育和结构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7.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</w:t>
      </w:r>
      <w:r>
        <w:rPr>
          <w:rFonts w:ascii="Times New Roman" w:hAnsi="Times New Roman" w:eastAsia="仿宋" w:cs="Times New Roman"/>
          <w:sz w:val="32"/>
          <w:szCs w:val="32"/>
        </w:rPr>
        <w:t>果实的发育与结构；</w:t>
      </w:r>
      <w:r>
        <w:rPr>
          <w:rFonts w:hint="eastAsia" w:ascii="Times New Roman" w:hAnsi="Times New Roman" w:eastAsia="仿宋" w:cs="Times New Roman"/>
          <w:sz w:val="32"/>
          <w:szCs w:val="32"/>
        </w:rPr>
        <w:t>熟悉</w:t>
      </w:r>
      <w:r>
        <w:rPr>
          <w:rFonts w:ascii="Times New Roman" w:hAnsi="Times New Roman" w:eastAsia="仿宋" w:cs="Times New Roman"/>
          <w:sz w:val="32"/>
          <w:szCs w:val="32"/>
        </w:rPr>
        <w:t>单性结实与无籽果实；</w:t>
      </w:r>
      <w:r>
        <w:rPr>
          <w:rFonts w:hint="eastAsia" w:ascii="Times New Roman" w:hAnsi="Times New Roman" w:eastAsia="仿宋" w:cs="Times New Roman"/>
          <w:sz w:val="32"/>
          <w:szCs w:val="32"/>
        </w:rPr>
        <w:t>掌握真果、假果概念，掌握果实的类型；了解</w:t>
      </w:r>
      <w:r>
        <w:rPr>
          <w:rFonts w:ascii="Times New Roman" w:hAnsi="Times New Roman" w:eastAsia="仿宋" w:cs="Times New Roman"/>
          <w:sz w:val="32"/>
          <w:szCs w:val="32"/>
        </w:rPr>
        <w:t>果实</w:t>
      </w:r>
      <w:r>
        <w:rPr>
          <w:rFonts w:hint="eastAsia" w:ascii="Times New Roman" w:hAnsi="Times New Roman" w:eastAsia="仿宋" w:cs="Times New Roman"/>
          <w:sz w:val="32"/>
          <w:szCs w:val="32"/>
        </w:rPr>
        <w:t>与</w:t>
      </w:r>
      <w:r>
        <w:rPr>
          <w:rFonts w:ascii="Times New Roman" w:hAnsi="Times New Roman" w:eastAsia="仿宋" w:cs="Times New Roman"/>
          <w:sz w:val="32"/>
          <w:szCs w:val="32"/>
        </w:rPr>
        <w:t>种子的传播。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掌握被子植物的生活史，孢子体、配子体、有性世代、无性世代和世代交替的概念。</w:t>
      </w:r>
    </w:p>
    <w:p>
      <w:pPr>
        <w:spacing w:beforeLines="100" w:line="500" w:lineRule="exact"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第六章 裸子植物的营养器官和生殖器官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掌握裸子植物与被子植物营养器官结构的区别；掌握筛胞和管胞的结构和功能；了解树脂道的结构和功能。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了解大、小孢子叶球的结构及裸子植物雌、雄配子体的构造。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Times New Roman" w:hAnsi="Times New Roman" w:eastAsia="仿宋" w:cs="Times New Roman"/>
          <w:sz w:val="32"/>
          <w:szCs w:val="32"/>
        </w:rPr>
        <w:t>熟悉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常见的几种祼子植物，如：马尾松、苏铁、银杏等。</w:t>
      </w:r>
    </w:p>
    <w:p>
      <w:pPr>
        <w:spacing w:beforeLines="100"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第七章 植物界的类群与分类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</w:t>
      </w:r>
      <w:r>
        <w:rPr>
          <w:rFonts w:ascii="Times New Roman" w:hAnsi="Times New Roman" w:eastAsia="仿宋" w:cs="Times New Roman"/>
          <w:sz w:val="32"/>
          <w:szCs w:val="32"/>
        </w:rPr>
        <w:t>植物分类的方法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植物的分类单位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种的概念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植物命名法</w:t>
      </w:r>
      <w:r>
        <w:rPr>
          <w:rFonts w:hint="eastAsia" w:ascii="Times New Roman" w:hAnsi="Times New Roman" w:eastAsia="仿宋" w:cs="Times New Roman"/>
          <w:sz w:val="32"/>
          <w:szCs w:val="32"/>
        </w:rPr>
        <w:t>，双名法的概念</w:t>
      </w:r>
      <w:r>
        <w:rPr>
          <w:rFonts w:ascii="Times New Roman" w:hAnsi="Times New Roman" w:eastAsia="仿宋" w:cs="Times New Roman"/>
          <w:sz w:val="32"/>
          <w:szCs w:val="32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</w:rPr>
        <w:t>熟悉</w:t>
      </w:r>
      <w:r>
        <w:rPr>
          <w:rFonts w:ascii="Times New Roman" w:hAnsi="Times New Roman" w:eastAsia="仿宋" w:cs="Times New Roman"/>
          <w:sz w:val="32"/>
          <w:szCs w:val="32"/>
        </w:rPr>
        <w:t>植物检索表</w:t>
      </w:r>
      <w:r>
        <w:rPr>
          <w:rFonts w:hint="eastAsia" w:ascii="Times New Roman" w:hAnsi="Times New Roman" w:eastAsia="仿宋" w:cs="Times New Roman"/>
          <w:sz w:val="32"/>
          <w:szCs w:val="32"/>
        </w:rPr>
        <w:t>的分类和用法。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Times New Roman"/>
          <w:sz w:val="32"/>
          <w:szCs w:val="32"/>
        </w:rPr>
        <w:t>了解</w:t>
      </w:r>
      <w:r>
        <w:rPr>
          <w:rFonts w:ascii="Times New Roman" w:hAnsi="Times New Roman" w:eastAsia="仿宋" w:cs="Times New Roman"/>
          <w:sz w:val="32"/>
          <w:szCs w:val="32"/>
        </w:rPr>
        <w:t>两界系统</w:t>
      </w:r>
      <w:r>
        <w:rPr>
          <w:rFonts w:hint="eastAsia" w:ascii="Times New Roman" w:hAnsi="Times New Roman" w:eastAsia="仿宋" w:cs="Times New Roman"/>
          <w:sz w:val="32"/>
          <w:szCs w:val="32"/>
        </w:rPr>
        <w:t>概念；掌握个体发育和系统发育概念，</w:t>
      </w:r>
      <w:r>
        <w:rPr>
          <w:rFonts w:ascii="Times New Roman" w:hAnsi="Times New Roman" w:eastAsia="仿宋" w:cs="Times New Roman"/>
          <w:sz w:val="32"/>
          <w:szCs w:val="32"/>
        </w:rPr>
        <w:t>高等（有胚/茎叶）植物和低等（无胚）植物</w:t>
      </w:r>
      <w:r>
        <w:rPr>
          <w:rFonts w:hint="eastAsia" w:ascii="Times New Roman" w:hAnsi="Times New Roman" w:eastAsia="仿宋" w:cs="Times New Roman"/>
          <w:sz w:val="32"/>
          <w:szCs w:val="32"/>
        </w:rPr>
        <w:t>的区别，</w:t>
      </w:r>
      <w:r>
        <w:rPr>
          <w:rFonts w:ascii="Times New Roman" w:hAnsi="Times New Roman" w:eastAsia="仿宋" w:cs="Times New Roman"/>
          <w:sz w:val="32"/>
          <w:szCs w:val="32"/>
        </w:rPr>
        <w:t>维管植物和非维管植物</w:t>
      </w:r>
      <w:r>
        <w:rPr>
          <w:rFonts w:hint="eastAsia" w:ascii="Times New Roman" w:hAnsi="Times New Roman" w:eastAsia="仿宋" w:cs="Times New Roman"/>
          <w:sz w:val="32"/>
          <w:szCs w:val="32"/>
        </w:rPr>
        <w:t>的分类，</w:t>
      </w:r>
      <w:r>
        <w:rPr>
          <w:rFonts w:ascii="Times New Roman" w:hAnsi="Times New Roman" w:eastAsia="仿宋" w:cs="Times New Roman"/>
          <w:sz w:val="32"/>
          <w:szCs w:val="32"/>
        </w:rPr>
        <w:t>种子（显花）植物和孢子（隐花）植物</w:t>
      </w:r>
      <w:r>
        <w:rPr>
          <w:rFonts w:hint="eastAsia" w:ascii="Times New Roman" w:hAnsi="Times New Roman" w:eastAsia="仿宋" w:cs="Times New Roman"/>
          <w:sz w:val="32"/>
          <w:szCs w:val="32"/>
        </w:rPr>
        <w:t>的分类，</w:t>
      </w:r>
      <w:r>
        <w:rPr>
          <w:rFonts w:ascii="Times New Roman" w:hAnsi="Times New Roman" w:eastAsia="仿宋" w:cs="Times New Roman"/>
          <w:sz w:val="32"/>
          <w:szCs w:val="32"/>
        </w:rPr>
        <w:t>颈卵器植物</w:t>
      </w:r>
      <w:r>
        <w:rPr>
          <w:rFonts w:hint="eastAsia" w:ascii="Times New Roman" w:hAnsi="Times New Roman" w:eastAsia="仿宋" w:cs="Times New Roman"/>
          <w:sz w:val="32"/>
          <w:szCs w:val="32"/>
        </w:rPr>
        <w:t>的分类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beforeLines="100"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第八章 被子植物分类的形态学基础知识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掌握茎的分类和形态学术语。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掌握叶的形态学术语，叶序类型，脉序类型，</w:t>
      </w:r>
      <w:r>
        <w:rPr>
          <w:rFonts w:ascii="Times New Roman" w:hAnsi="Times New Roman" w:eastAsia="仿宋" w:cs="Times New Roman"/>
          <w:sz w:val="32"/>
          <w:szCs w:val="32"/>
        </w:rPr>
        <w:t>复叶类型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单叶与复叶的区别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掌握</w:t>
      </w:r>
      <w:r>
        <w:rPr>
          <w:rFonts w:ascii="Times New Roman" w:hAnsi="Times New Roman" w:eastAsia="仿宋" w:cs="Times New Roman"/>
          <w:sz w:val="32"/>
          <w:szCs w:val="32"/>
        </w:rPr>
        <w:t>花序的概念和类型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花冠类型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雄蕊类型及花药着生和开裂的方式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雌蕊类型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子房位置类型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胎座类型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胚珠类型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花程式和花图式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Times New Roman"/>
          <w:sz w:val="32"/>
          <w:szCs w:val="32"/>
        </w:rPr>
        <w:t>掌握</w:t>
      </w:r>
      <w:r>
        <w:rPr>
          <w:rFonts w:ascii="Times New Roman" w:hAnsi="Times New Roman" w:eastAsia="仿宋" w:cs="Times New Roman"/>
          <w:sz w:val="32"/>
          <w:szCs w:val="32"/>
        </w:rPr>
        <w:t>果实类型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beforeLines="100"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第九章 被子植物及其主要分科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掌握双子叶植物纲和单子叶植物纲的区别；掌握</w:t>
      </w:r>
      <w:r>
        <w:rPr>
          <w:rFonts w:ascii="Times New Roman" w:hAnsi="Times New Roman" w:eastAsia="仿宋" w:cs="Times New Roman"/>
          <w:sz w:val="32"/>
          <w:szCs w:val="32"/>
        </w:rPr>
        <w:t>常见双子叶和单子叶植物各科的识别要点</w:t>
      </w:r>
      <w:r>
        <w:rPr>
          <w:rFonts w:hint="eastAsia" w:ascii="Times New Roman" w:hAnsi="Times New Roman" w:eastAsia="仿宋" w:cs="Times New Roman"/>
          <w:sz w:val="32"/>
          <w:szCs w:val="32"/>
        </w:rPr>
        <w:t>，如十字花科、</w:t>
      </w:r>
      <w:r>
        <w:rPr>
          <w:rFonts w:ascii="Times New Roman" w:hAnsi="Times New Roman" w:eastAsia="仿宋" w:cs="Times New Roman"/>
          <w:sz w:val="32"/>
          <w:szCs w:val="32"/>
        </w:rPr>
        <w:t>蔷薇科、豆科、菊科、禾本科等。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Times New Roman"/>
          <w:sz w:val="32"/>
          <w:szCs w:val="32"/>
        </w:rPr>
        <w:t>熟悉</w:t>
      </w:r>
      <w:r>
        <w:rPr>
          <w:rFonts w:ascii="Times New Roman" w:hAnsi="Times New Roman" w:eastAsia="仿宋" w:cs="Times New Roman"/>
          <w:sz w:val="32"/>
          <w:szCs w:val="32"/>
        </w:rPr>
        <w:t>被子植物分类系统及区别点</w:t>
      </w:r>
      <w:r>
        <w:rPr>
          <w:rFonts w:hint="eastAsia" w:ascii="Times New Roman" w:hAnsi="Times New Roman" w:eastAsia="仿宋" w:cs="Times New Roman"/>
          <w:sz w:val="32"/>
          <w:szCs w:val="32"/>
        </w:rPr>
        <w:t>，包括</w:t>
      </w:r>
      <w:r>
        <w:rPr>
          <w:rFonts w:ascii="Times New Roman" w:hAnsi="Times New Roman" w:eastAsia="仿宋" w:cs="Times New Roman"/>
          <w:sz w:val="32"/>
          <w:szCs w:val="32"/>
        </w:rPr>
        <w:t>恩格勒系统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哈钦松系统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塔赫他间系统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克朗奎斯特系统</w:t>
      </w:r>
      <w:r>
        <w:rPr>
          <w:rFonts w:hint="eastAsia" w:ascii="Times New Roman" w:hAnsi="Times New Roman" w:eastAsia="仿宋" w:cs="Times New Roman"/>
          <w:sz w:val="32"/>
          <w:szCs w:val="32"/>
        </w:rPr>
        <w:t>和A</w:t>
      </w:r>
      <w:r>
        <w:rPr>
          <w:rFonts w:ascii="Times New Roman" w:hAnsi="Times New Roman" w:eastAsia="仿宋" w:cs="Times New Roman"/>
          <w:sz w:val="32"/>
          <w:szCs w:val="32"/>
        </w:rPr>
        <w:t>PG III</w:t>
      </w:r>
      <w:r>
        <w:rPr>
          <w:rFonts w:hint="eastAsia" w:ascii="Times New Roman" w:hAnsi="Times New Roman" w:eastAsia="仿宋" w:cs="Times New Roman"/>
          <w:sz w:val="32"/>
          <w:szCs w:val="32"/>
        </w:rPr>
        <w:t>系统，重点掌握克朗奎斯特系统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beforeLines="100"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 参考书目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《植物学》，吴鸿，郝刚主编，高等教育出版社，</w:t>
      </w:r>
      <w:r>
        <w:rPr>
          <w:rFonts w:ascii="Times New Roman" w:hAnsi="Times New Roman" w:eastAsia="仿宋" w:cs="Times New Roman"/>
          <w:sz w:val="32"/>
          <w:szCs w:val="32"/>
        </w:rPr>
        <w:t>2012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年6月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/>
    <w:sectPr>
      <w:footerReference r:id="rId5" w:type="first"/>
      <w:footerReference r:id="rId3" w:type="default"/>
      <w:footerReference r:id="rId4" w:type="even"/>
      <w:pgSz w:w="11907" w:h="16839"/>
      <w:pgMar w:top="1500" w:right="1193" w:bottom="1134" w:left="1474" w:header="851" w:footer="992" w:gutter="0"/>
      <w:pgNumType w:fmt="numberInDash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6pebnPAAAABQEAAA8AAAAAAAAAAQAgAAAAIgAAAGRycy9kb3du&#10;cmV2LnhtbFBLAQIUABQAAAAIAIdO4kBZ6x/oCAIAABIEAAAOAAAAAAAAAAEAIAAAAB4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586230" cy="13144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2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124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n+CRPRAAAABAEAAA8AAAAAAAAAAQAgAAAAIgAA&#10;AGRycy9kb3ducmV2LnhtbFBLAQIUABQAAAAIAIdO4kAiwphDDwIAABEEAAAOAAAAAAAAAAEAIAAA&#10;ACA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NmQ2MGE5NDRjOGEwNDhiMTUyYWUxNmZmNTMxMjMifQ=="/>
    <w:docVar w:name="KSO_WPS_MARK_KEY" w:val="48609031-356e-4405-a479-600beb71a9e6"/>
  </w:docVars>
  <w:rsids>
    <w:rsidRoot w:val="008D2392"/>
    <w:rsid w:val="000520F9"/>
    <w:rsid w:val="000B6793"/>
    <w:rsid w:val="001D62BB"/>
    <w:rsid w:val="00201589"/>
    <w:rsid w:val="002B4D0C"/>
    <w:rsid w:val="00393710"/>
    <w:rsid w:val="00485C37"/>
    <w:rsid w:val="004B3B39"/>
    <w:rsid w:val="00530694"/>
    <w:rsid w:val="00540AC6"/>
    <w:rsid w:val="005A2153"/>
    <w:rsid w:val="0066187D"/>
    <w:rsid w:val="00685A48"/>
    <w:rsid w:val="00687337"/>
    <w:rsid w:val="006964D1"/>
    <w:rsid w:val="006B01E1"/>
    <w:rsid w:val="006F0725"/>
    <w:rsid w:val="00765D9B"/>
    <w:rsid w:val="007E1A4E"/>
    <w:rsid w:val="008020DA"/>
    <w:rsid w:val="00827713"/>
    <w:rsid w:val="00840AE8"/>
    <w:rsid w:val="008554A0"/>
    <w:rsid w:val="00864F85"/>
    <w:rsid w:val="008D2392"/>
    <w:rsid w:val="008E69FB"/>
    <w:rsid w:val="00902196"/>
    <w:rsid w:val="00912B2D"/>
    <w:rsid w:val="0092329C"/>
    <w:rsid w:val="009375D6"/>
    <w:rsid w:val="00AC5C54"/>
    <w:rsid w:val="00B634C1"/>
    <w:rsid w:val="00B665C2"/>
    <w:rsid w:val="00BD7EE9"/>
    <w:rsid w:val="00BF05AD"/>
    <w:rsid w:val="00CD46F3"/>
    <w:rsid w:val="00CE1E1F"/>
    <w:rsid w:val="00DD7E0E"/>
    <w:rsid w:val="00E0753F"/>
    <w:rsid w:val="00E30B44"/>
    <w:rsid w:val="00E71FBC"/>
    <w:rsid w:val="00EE5CBA"/>
    <w:rsid w:val="00F647C1"/>
    <w:rsid w:val="0A781F2C"/>
    <w:rsid w:val="10DF073D"/>
    <w:rsid w:val="15CF65EA"/>
    <w:rsid w:val="68E63EB3"/>
    <w:rsid w:val="7B35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ascii="Tahoma" w:hAnsi="Tahoma"/>
      <w:sz w:val="24"/>
      <w:szCs w:val="20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2111</Words>
  <Characters>2158</Characters>
  <Lines>17</Lines>
  <Paragraphs>4</Paragraphs>
  <TotalTime>0</TotalTime>
  <ScaleCrop>false</ScaleCrop>
  <LinksUpToDate>false</LinksUpToDate>
  <CharactersWithSpaces>2212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2022-11-28T01:34:00Z</dcterms:created>
  <dc:creator>克克 李</dc:creator>
  <cp:lastModifiedBy>叶叶叶</cp:lastModifiedBy>
  <dcterms:modified xsi:type="dcterms:W3CDTF">2022-11-28T16:45:56Z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A80BB3DCBCEA45BF8BB09240CDB3C718</vt:lpwstr>
  </property>
</Properties>
</file>