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珠海科技学院</w:t>
      </w:r>
      <w:r>
        <w:rPr>
          <w:rFonts w:ascii="宋体" w:hAnsi="宋体"/>
          <w:b/>
          <w:sz w:val="32"/>
          <w:szCs w:val="32"/>
        </w:rPr>
        <w:t>20</w:t>
      </w:r>
      <w:r>
        <w:rPr>
          <w:rFonts w:hint="eastAsia" w:ascii="宋体" w:hAnsi="宋体"/>
          <w:b/>
          <w:sz w:val="32"/>
          <w:szCs w:val="32"/>
        </w:rPr>
        <w:t>2</w:t>
      </w:r>
      <w:r>
        <w:rPr>
          <w:rFonts w:hint="eastAsia" w:ascii="宋体" w:hAnsi="宋体"/>
          <w:b/>
          <w:sz w:val="32"/>
          <w:szCs w:val="32"/>
          <w:lang w:val="en-US" w:eastAsia="zh-CN"/>
        </w:rPr>
        <w:t>3</w:t>
      </w:r>
      <w:r>
        <w:rPr>
          <w:rFonts w:hint="eastAsia" w:ascii="宋体" w:hAnsi="宋体"/>
          <w:b/>
          <w:sz w:val="32"/>
          <w:szCs w:val="32"/>
        </w:rPr>
        <w:t>年普通专升本招生入学考试</w:t>
      </w:r>
    </w:p>
    <w:p>
      <w:pPr>
        <w:spacing w:line="360" w:lineRule="auto"/>
        <w:jc w:val="center"/>
        <w:rPr>
          <w:rFonts w:ascii="宋体" w:hAnsi="宋体"/>
          <w:b/>
          <w:sz w:val="32"/>
          <w:szCs w:val="32"/>
        </w:rPr>
      </w:pPr>
      <w:r>
        <w:rPr>
          <w:rFonts w:hint="eastAsia" w:ascii="宋体" w:hAnsi="宋体"/>
          <w:b/>
          <w:sz w:val="32"/>
          <w:szCs w:val="32"/>
        </w:rPr>
        <w:t>《</w:t>
      </w:r>
      <w:r>
        <w:rPr>
          <w:rFonts w:hint="eastAsia" w:ascii="宋体" w:hAnsi="宋体"/>
          <w:b/>
          <w:sz w:val="32"/>
          <w:szCs w:val="32"/>
          <w:u w:val="single"/>
        </w:rPr>
        <w:t xml:space="preserve"> 物流管理 </w:t>
      </w:r>
      <w:r>
        <w:rPr>
          <w:rFonts w:hint="eastAsia" w:ascii="宋体" w:hAnsi="宋体"/>
          <w:b/>
          <w:sz w:val="32"/>
          <w:szCs w:val="32"/>
        </w:rPr>
        <w:t>》专业考试大纲</w:t>
      </w:r>
    </w:p>
    <w:p>
      <w:pPr>
        <w:spacing w:line="360" w:lineRule="auto"/>
        <w:jc w:val="center"/>
        <w:rPr>
          <w:rFonts w:ascii="宋体" w:hAnsi="宋体"/>
          <w:b/>
          <w:sz w:val="32"/>
          <w:szCs w:val="32"/>
        </w:rPr>
      </w:pPr>
    </w:p>
    <w:p>
      <w:pPr>
        <w:spacing w:line="360" w:lineRule="auto"/>
        <w:rPr>
          <w:rFonts w:ascii="宋体" w:hAnsi="宋体"/>
          <w:b/>
          <w:sz w:val="32"/>
          <w:szCs w:val="32"/>
          <w:u w:val="single"/>
        </w:rPr>
      </w:pPr>
      <w:r>
        <w:rPr>
          <w:rFonts w:hint="eastAsia" w:ascii="宋体" w:hAnsi="宋体"/>
          <w:b/>
          <w:sz w:val="32"/>
          <w:szCs w:val="32"/>
        </w:rPr>
        <w:t>考试科目名称：</w:t>
      </w:r>
      <w:r>
        <w:rPr>
          <w:rFonts w:hint="eastAsia" w:ascii="宋体" w:hAnsi="宋体"/>
          <w:b/>
          <w:sz w:val="32"/>
          <w:szCs w:val="32"/>
          <w:u w:val="single"/>
        </w:rPr>
        <w:t xml:space="preserve"> 物流学 </w:t>
      </w:r>
    </w:p>
    <w:p>
      <w:pPr>
        <w:spacing w:line="360" w:lineRule="auto"/>
        <w:jc w:val="center"/>
        <w:rPr>
          <w:rFonts w:ascii="宋体" w:hAnsi="宋体"/>
          <w:b/>
          <w:sz w:val="32"/>
          <w:szCs w:val="32"/>
        </w:rPr>
      </w:pPr>
    </w:p>
    <w:p>
      <w:pPr>
        <w:spacing w:line="360" w:lineRule="auto"/>
        <w:rPr>
          <w:rFonts w:ascii="宋体" w:hAnsi="宋体"/>
          <w:b/>
          <w:sz w:val="28"/>
          <w:szCs w:val="28"/>
        </w:rPr>
      </w:pPr>
      <w:r>
        <w:rPr>
          <w:rFonts w:hint="eastAsia" w:ascii="宋体" w:hAnsi="宋体"/>
          <w:b/>
          <w:sz w:val="28"/>
          <w:szCs w:val="28"/>
        </w:rPr>
        <w:t>一、考试的内容、要求和目的</w:t>
      </w:r>
    </w:p>
    <w:p>
      <w:pPr>
        <w:spacing w:line="360" w:lineRule="auto"/>
        <w:rPr>
          <w:rFonts w:ascii="宋体" w:hAnsi="宋体"/>
          <w:b/>
          <w:sz w:val="24"/>
          <w:szCs w:val="24"/>
        </w:rPr>
      </w:pPr>
      <w:r>
        <w:rPr>
          <w:rFonts w:ascii="宋体" w:hAnsi="宋体"/>
          <w:b/>
          <w:sz w:val="28"/>
          <w:szCs w:val="28"/>
        </w:rPr>
        <w:t>1</w:t>
      </w:r>
      <w:r>
        <w:rPr>
          <w:rFonts w:hint="eastAsia" w:ascii="宋体" w:hAnsi="宋体"/>
          <w:b/>
          <w:sz w:val="28"/>
          <w:szCs w:val="28"/>
        </w:rPr>
        <w:t>、考试内容：</w:t>
      </w:r>
      <w:r>
        <w:rPr>
          <w:rFonts w:ascii="宋体" w:hAnsi="宋体"/>
          <w:b/>
          <w:sz w:val="24"/>
          <w:szCs w:val="24"/>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402"/>
        <w:gridCol w:w="141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vAlign w:val="center"/>
          </w:tcPr>
          <w:p>
            <w:pPr>
              <w:spacing w:line="400" w:lineRule="exact"/>
              <w:jc w:val="center"/>
              <w:rPr>
                <w:rFonts w:ascii="宋体" w:hAnsi="宋体"/>
                <w:b/>
                <w:sz w:val="24"/>
                <w:szCs w:val="24"/>
              </w:rPr>
            </w:pPr>
            <w:r>
              <w:rPr>
                <w:rFonts w:hint="eastAsia" w:ascii="宋体" w:hAnsi="宋体"/>
                <w:b/>
                <w:sz w:val="24"/>
                <w:szCs w:val="24"/>
              </w:rPr>
              <w:t>章节内容</w:t>
            </w:r>
          </w:p>
        </w:tc>
        <w:tc>
          <w:tcPr>
            <w:tcW w:w="3402" w:type="dxa"/>
            <w:vAlign w:val="center"/>
          </w:tcPr>
          <w:p>
            <w:pPr>
              <w:spacing w:line="400" w:lineRule="exact"/>
              <w:jc w:val="center"/>
              <w:rPr>
                <w:rFonts w:ascii="宋体" w:hAnsi="宋体"/>
                <w:b/>
                <w:sz w:val="24"/>
                <w:szCs w:val="24"/>
              </w:rPr>
            </w:pPr>
            <w:r>
              <w:rPr>
                <w:rFonts w:hint="eastAsia" w:ascii="宋体" w:hAnsi="宋体"/>
                <w:b/>
                <w:sz w:val="24"/>
                <w:szCs w:val="24"/>
              </w:rPr>
              <w:t>考核知识点</w:t>
            </w:r>
          </w:p>
        </w:tc>
        <w:tc>
          <w:tcPr>
            <w:tcW w:w="1418" w:type="dxa"/>
            <w:vAlign w:val="center"/>
          </w:tcPr>
          <w:p>
            <w:pPr>
              <w:spacing w:line="400" w:lineRule="exact"/>
              <w:jc w:val="center"/>
              <w:rPr>
                <w:rFonts w:ascii="宋体" w:hAnsi="宋体"/>
                <w:b/>
                <w:sz w:val="24"/>
                <w:szCs w:val="24"/>
              </w:rPr>
            </w:pPr>
            <w:r>
              <w:rPr>
                <w:rFonts w:hint="eastAsia" w:ascii="宋体" w:hAnsi="宋体"/>
                <w:b/>
                <w:sz w:val="24"/>
                <w:szCs w:val="24"/>
              </w:rPr>
              <w:t>考核比重</w:t>
            </w:r>
          </w:p>
        </w:tc>
        <w:tc>
          <w:tcPr>
            <w:tcW w:w="778" w:type="dxa"/>
            <w:vAlign w:val="center"/>
          </w:tcPr>
          <w:p>
            <w:pPr>
              <w:spacing w:line="400" w:lineRule="exact"/>
              <w:jc w:val="center"/>
              <w:rPr>
                <w:b/>
                <w:bCs/>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第一章  导论</w:t>
            </w:r>
          </w:p>
        </w:tc>
        <w:tc>
          <w:tcPr>
            <w:tcW w:w="3402" w:type="dxa"/>
            <w:vAlign w:val="center"/>
          </w:tcPr>
          <w:p>
            <w:pPr>
              <w:pStyle w:val="14"/>
              <w:numPr>
                <w:ilvl w:val="0"/>
                <w:numId w:val="1"/>
              </w:numPr>
              <w:spacing w:line="400" w:lineRule="exact"/>
              <w:ind w:firstLineChars="0"/>
              <w:jc w:val="left"/>
              <w:rPr>
                <w:rFonts w:ascii="宋体" w:hAnsi="宋体"/>
                <w:bCs/>
                <w:sz w:val="24"/>
                <w:szCs w:val="24"/>
              </w:rPr>
            </w:pPr>
            <w:r>
              <w:rPr>
                <w:rFonts w:hint="eastAsia" w:ascii="宋体" w:hAnsi="宋体"/>
                <w:sz w:val="24"/>
                <w:szCs w:val="24"/>
              </w:rPr>
              <w:t>物流学科专业的发展</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2.5%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第二章  物流的基础概念</w:t>
            </w:r>
          </w:p>
        </w:tc>
        <w:tc>
          <w:tcPr>
            <w:tcW w:w="3402" w:type="dxa"/>
            <w:vAlign w:val="center"/>
          </w:tcPr>
          <w:p>
            <w:pPr>
              <w:pStyle w:val="14"/>
              <w:numPr>
                <w:ilvl w:val="0"/>
                <w:numId w:val="2"/>
              </w:numPr>
              <w:spacing w:line="400" w:lineRule="exact"/>
              <w:ind w:firstLineChars="0"/>
              <w:jc w:val="left"/>
              <w:rPr>
                <w:rFonts w:ascii="宋体" w:hAnsi="宋体"/>
                <w:bCs/>
                <w:sz w:val="24"/>
                <w:szCs w:val="24"/>
              </w:rPr>
            </w:pPr>
            <w:r>
              <w:rPr>
                <w:rFonts w:hint="eastAsia" w:ascii="宋体" w:hAnsi="宋体"/>
                <w:bCs/>
                <w:sz w:val="24"/>
                <w:szCs w:val="24"/>
              </w:rPr>
              <w:t>物流概念的产生和发展的历史阶段</w:t>
            </w:r>
          </w:p>
          <w:p>
            <w:pPr>
              <w:pStyle w:val="14"/>
              <w:numPr>
                <w:ilvl w:val="0"/>
                <w:numId w:val="2"/>
              </w:numPr>
              <w:spacing w:line="400" w:lineRule="exact"/>
              <w:ind w:firstLineChars="0"/>
              <w:jc w:val="left"/>
              <w:rPr>
                <w:rFonts w:ascii="宋体" w:hAnsi="宋体"/>
                <w:bCs/>
                <w:sz w:val="24"/>
                <w:szCs w:val="24"/>
              </w:rPr>
            </w:pPr>
            <w:r>
              <w:rPr>
                <w:rFonts w:hint="eastAsia" w:ascii="宋体" w:hAnsi="宋体"/>
                <w:bCs/>
                <w:sz w:val="24"/>
                <w:szCs w:val="24"/>
              </w:rPr>
              <w:t>物流的分类方式</w:t>
            </w:r>
          </w:p>
          <w:p>
            <w:pPr>
              <w:pStyle w:val="14"/>
              <w:numPr>
                <w:ilvl w:val="0"/>
                <w:numId w:val="2"/>
              </w:numPr>
              <w:spacing w:line="400" w:lineRule="exact"/>
              <w:ind w:firstLineChars="0"/>
              <w:jc w:val="left"/>
              <w:rPr>
                <w:rFonts w:ascii="宋体" w:hAnsi="宋体"/>
                <w:bCs/>
                <w:sz w:val="24"/>
                <w:szCs w:val="24"/>
              </w:rPr>
            </w:pPr>
            <w:r>
              <w:rPr>
                <w:rFonts w:hint="eastAsia" w:ascii="宋体" w:hAnsi="宋体"/>
                <w:bCs/>
                <w:sz w:val="24"/>
                <w:szCs w:val="24"/>
              </w:rPr>
              <w:t>物流的基本功能要素</w:t>
            </w:r>
          </w:p>
          <w:p>
            <w:pPr>
              <w:pStyle w:val="14"/>
              <w:numPr>
                <w:ilvl w:val="0"/>
                <w:numId w:val="2"/>
              </w:numPr>
              <w:spacing w:line="400" w:lineRule="exact"/>
              <w:ind w:firstLineChars="0"/>
              <w:jc w:val="left"/>
              <w:rPr>
                <w:rFonts w:ascii="宋体" w:hAnsi="宋体"/>
                <w:bCs/>
                <w:sz w:val="24"/>
                <w:szCs w:val="24"/>
              </w:rPr>
            </w:pPr>
            <w:r>
              <w:rPr>
                <w:rFonts w:hint="eastAsia" w:ascii="宋体" w:hAnsi="宋体"/>
                <w:bCs/>
                <w:sz w:val="24"/>
                <w:szCs w:val="24"/>
              </w:rPr>
              <w:t>物流在社会经济发展中的地位与作用</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10%</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第三章  物流学的学科体系</w:t>
            </w:r>
          </w:p>
        </w:tc>
        <w:tc>
          <w:tcPr>
            <w:tcW w:w="3402" w:type="dxa"/>
            <w:vAlign w:val="center"/>
          </w:tcPr>
          <w:p>
            <w:pPr>
              <w:pStyle w:val="14"/>
              <w:numPr>
                <w:ilvl w:val="0"/>
                <w:numId w:val="3"/>
              </w:numPr>
              <w:spacing w:line="400" w:lineRule="exact"/>
              <w:ind w:firstLineChars="0"/>
              <w:jc w:val="left"/>
              <w:rPr>
                <w:rFonts w:ascii="宋体" w:hAnsi="宋体"/>
                <w:b/>
                <w:bCs/>
              </w:rPr>
            </w:pPr>
            <w:r>
              <w:rPr>
                <w:rFonts w:hint="eastAsia" w:ascii="宋体" w:hAnsi="宋体"/>
                <w:bCs/>
                <w:sz w:val="24"/>
                <w:szCs w:val="24"/>
              </w:rPr>
              <w:t>物流学的研究对象、领域与内容</w:t>
            </w:r>
          </w:p>
          <w:p>
            <w:pPr>
              <w:pStyle w:val="14"/>
              <w:numPr>
                <w:ilvl w:val="0"/>
                <w:numId w:val="3"/>
              </w:numPr>
              <w:spacing w:line="400" w:lineRule="exact"/>
              <w:ind w:firstLineChars="0"/>
              <w:jc w:val="left"/>
              <w:rPr>
                <w:rFonts w:ascii="宋体" w:hAnsi="宋体"/>
                <w:b/>
                <w:bCs/>
              </w:rPr>
            </w:pPr>
            <w:r>
              <w:rPr>
                <w:rFonts w:hint="eastAsia" w:ascii="宋体" w:hAnsi="宋体"/>
                <w:bCs/>
                <w:sz w:val="24"/>
                <w:szCs w:val="24"/>
              </w:rPr>
              <w:t>物流学理论的主要观点</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第四章  物流系统</w:t>
            </w:r>
          </w:p>
        </w:tc>
        <w:tc>
          <w:tcPr>
            <w:tcW w:w="3402" w:type="dxa"/>
            <w:vAlign w:val="center"/>
          </w:tcPr>
          <w:p>
            <w:pPr>
              <w:pStyle w:val="14"/>
              <w:numPr>
                <w:ilvl w:val="0"/>
                <w:numId w:val="4"/>
              </w:numPr>
              <w:spacing w:line="400" w:lineRule="exact"/>
              <w:ind w:firstLineChars="0"/>
              <w:jc w:val="left"/>
              <w:rPr>
                <w:rFonts w:ascii="宋体" w:hAnsi="宋体"/>
                <w:b/>
                <w:bCs/>
              </w:rPr>
            </w:pPr>
            <w:r>
              <w:rPr>
                <w:rFonts w:hint="eastAsia" w:ascii="宋体" w:hAnsi="宋体"/>
                <w:bCs/>
                <w:sz w:val="24"/>
                <w:szCs w:val="24"/>
              </w:rPr>
              <w:t>物流系统的特征、要素</w:t>
            </w:r>
          </w:p>
          <w:p>
            <w:pPr>
              <w:pStyle w:val="14"/>
              <w:numPr>
                <w:ilvl w:val="0"/>
                <w:numId w:val="4"/>
              </w:numPr>
              <w:spacing w:line="400" w:lineRule="exact"/>
              <w:ind w:firstLineChars="0"/>
              <w:jc w:val="left"/>
              <w:rPr>
                <w:rFonts w:ascii="宋体" w:hAnsi="宋体"/>
                <w:b/>
                <w:bCs/>
              </w:rPr>
            </w:pPr>
            <w:r>
              <w:rPr>
                <w:rFonts w:hint="eastAsia" w:ascii="宋体" w:hAnsi="宋体"/>
                <w:bCs/>
                <w:sz w:val="24"/>
                <w:szCs w:val="24"/>
              </w:rPr>
              <w:t>区域物流节点的层次</w:t>
            </w:r>
          </w:p>
          <w:p>
            <w:pPr>
              <w:pStyle w:val="14"/>
              <w:numPr>
                <w:ilvl w:val="0"/>
                <w:numId w:val="4"/>
              </w:numPr>
              <w:spacing w:line="400" w:lineRule="exact"/>
              <w:ind w:firstLineChars="0"/>
              <w:jc w:val="left"/>
              <w:rPr>
                <w:rFonts w:ascii="宋体" w:hAnsi="宋体"/>
                <w:b/>
                <w:bCs/>
              </w:rPr>
            </w:pPr>
            <w:r>
              <w:rPr>
                <w:rFonts w:hint="eastAsia" w:ascii="宋体" w:hAnsi="宋体"/>
                <w:bCs/>
                <w:sz w:val="24"/>
                <w:szCs w:val="24"/>
              </w:rPr>
              <w:t>物流系统分析的概念、原则、步骤</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lang w:val="en-US" w:eastAsia="zh-CN"/>
              </w:rPr>
              <w:t>10%</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第五章  企业物流</w:t>
            </w:r>
          </w:p>
        </w:tc>
        <w:tc>
          <w:tcPr>
            <w:tcW w:w="3402" w:type="dxa"/>
            <w:vAlign w:val="center"/>
          </w:tcPr>
          <w:p>
            <w:pPr>
              <w:pStyle w:val="14"/>
              <w:numPr>
                <w:ilvl w:val="0"/>
                <w:numId w:val="5"/>
              </w:numPr>
              <w:spacing w:line="400" w:lineRule="exact"/>
              <w:ind w:firstLineChars="0"/>
              <w:jc w:val="left"/>
              <w:rPr>
                <w:rFonts w:ascii="宋体" w:hAnsi="宋体"/>
                <w:b/>
                <w:bCs/>
              </w:rPr>
            </w:pPr>
            <w:r>
              <w:rPr>
                <w:rFonts w:hint="eastAsia" w:ascii="宋体" w:hAnsi="宋体"/>
                <w:bCs/>
                <w:sz w:val="24"/>
                <w:szCs w:val="24"/>
              </w:rPr>
              <w:t>企业物流的特点、分类、功能</w:t>
            </w:r>
          </w:p>
          <w:p>
            <w:pPr>
              <w:pStyle w:val="14"/>
              <w:numPr>
                <w:ilvl w:val="0"/>
                <w:numId w:val="5"/>
              </w:numPr>
              <w:spacing w:line="400" w:lineRule="exact"/>
              <w:ind w:firstLineChars="0"/>
              <w:jc w:val="left"/>
              <w:rPr>
                <w:rFonts w:ascii="宋体" w:hAnsi="宋体"/>
                <w:b/>
                <w:bCs/>
              </w:rPr>
            </w:pPr>
            <w:r>
              <w:rPr>
                <w:rFonts w:hint="eastAsia" w:ascii="宋体" w:hAnsi="宋体"/>
                <w:bCs/>
                <w:sz w:val="24"/>
                <w:szCs w:val="24"/>
              </w:rPr>
              <w:t>企业销售物流的管理环节和配送需求计划</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10%</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第六章  物流作业系统</w:t>
            </w:r>
          </w:p>
        </w:tc>
        <w:tc>
          <w:tcPr>
            <w:tcW w:w="3402" w:type="dxa"/>
            <w:vAlign w:val="center"/>
          </w:tcPr>
          <w:p>
            <w:pPr>
              <w:pStyle w:val="14"/>
              <w:numPr>
                <w:ilvl w:val="0"/>
                <w:numId w:val="6"/>
              </w:numPr>
              <w:spacing w:line="400" w:lineRule="exact"/>
              <w:ind w:firstLineChars="0"/>
              <w:jc w:val="left"/>
              <w:rPr>
                <w:rFonts w:ascii="宋体" w:hAnsi="宋体"/>
                <w:b/>
                <w:bCs/>
              </w:rPr>
            </w:pPr>
            <w:r>
              <w:rPr>
                <w:rFonts w:hint="eastAsia" w:ascii="宋体" w:hAnsi="宋体"/>
                <w:bCs/>
                <w:sz w:val="24"/>
                <w:szCs w:val="24"/>
              </w:rPr>
              <w:t>影响运输方式选择的因素和运输合理化</w:t>
            </w:r>
          </w:p>
          <w:p>
            <w:pPr>
              <w:pStyle w:val="14"/>
              <w:numPr>
                <w:ilvl w:val="0"/>
                <w:numId w:val="6"/>
              </w:numPr>
              <w:spacing w:line="400" w:lineRule="exact"/>
              <w:ind w:firstLineChars="0"/>
              <w:jc w:val="left"/>
              <w:rPr>
                <w:rFonts w:ascii="宋体" w:hAnsi="宋体"/>
                <w:b/>
                <w:bCs/>
              </w:rPr>
            </w:pPr>
            <w:r>
              <w:rPr>
                <w:rFonts w:hint="eastAsia" w:ascii="宋体" w:hAnsi="宋体"/>
                <w:bCs/>
                <w:sz w:val="24"/>
                <w:szCs w:val="24"/>
              </w:rPr>
              <w:t>仓储作业流程和库存管理</w:t>
            </w:r>
          </w:p>
          <w:p>
            <w:pPr>
              <w:pStyle w:val="14"/>
              <w:numPr>
                <w:ilvl w:val="0"/>
                <w:numId w:val="6"/>
              </w:numPr>
              <w:spacing w:line="400" w:lineRule="exact"/>
              <w:ind w:firstLineChars="0"/>
              <w:jc w:val="left"/>
              <w:rPr>
                <w:rFonts w:ascii="宋体" w:hAnsi="宋体"/>
                <w:b/>
                <w:bCs/>
              </w:rPr>
            </w:pPr>
            <w:r>
              <w:rPr>
                <w:rFonts w:hint="eastAsia" w:ascii="宋体" w:hAnsi="宋体"/>
                <w:bCs/>
                <w:sz w:val="24"/>
                <w:szCs w:val="24"/>
              </w:rPr>
              <w:t>包装的功能、技术和方法</w:t>
            </w:r>
          </w:p>
          <w:p>
            <w:pPr>
              <w:pStyle w:val="14"/>
              <w:numPr>
                <w:ilvl w:val="0"/>
                <w:numId w:val="6"/>
              </w:numPr>
              <w:spacing w:line="400" w:lineRule="exact"/>
              <w:ind w:firstLineChars="0"/>
              <w:jc w:val="left"/>
              <w:rPr>
                <w:rFonts w:ascii="宋体" w:hAnsi="宋体"/>
                <w:b/>
                <w:bCs/>
              </w:rPr>
            </w:pPr>
            <w:r>
              <w:rPr>
                <w:rFonts w:hint="eastAsia" w:ascii="宋体" w:hAnsi="宋体"/>
                <w:bCs/>
                <w:sz w:val="24"/>
                <w:szCs w:val="24"/>
              </w:rPr>
              <w:t>装卸搬运特点、方式和合理化</w:t>
            </w:r>
          </w:p>
          <w:p>
            <w:pPr>
              <w:pStyle w:val="14"/>
              <w:numPr>
                <w:ilvl w:val="0"/>
                <w:numId w:val="6"/>
              </w:numPr>
              <w:spacing w:line="400" w:lineRule="exact"/>
              <w:ind w:firstLineChars="0"/>
              <w:jc w:val="left"/>
              <w:rPr>
                <w:rFonts w:ascii="宋体" w:hAnsi="宋体"/>
                <w:b/>
                <w:bCs/>
              </w:rPr>
            </w:pPr>
            <w:r>
              <w:rPr>
                <w:rFonts w:hint="eastAsia" w:ascii="宋体" w:hAnsi="宋体"/>
                <w:bCs/>
                <w:sz w:val="24"/>
                <w:szCs w:val="24"/>
              </w:rPr>
              <w:t>流通加工合理化的方法</w:t>
            </w:r>
          </w:p>
          <w:p>
            <w:pPr>
              <w:pStyle w:val="14"/>
              <w:numPr>
                <w:ilvl w:val="0"/>
                <w:numId w:val="6"/>
              </w:numPr>
              <w:spacing w:line="400" w:lineRule="exact"/>
              <w:ind w:firstLineChars="0"/>
              <w:jc w:val="left"/>
              <w:rPr>
                <w:rFonts w:ascii="宋体" w:hAnsi="宋体"/>
                <w:b/>
                <w:bCs/>
              </w:rPr>
            </w:pPr>
            <w:r>
              <w:rPr>
                <w:rFonts w:hint="eastAsia" w:ascii="宋体" w:hAnsi="宋体"/>
                <w:bCs/>
                <w:sz w:val="24"/>
                <w:szCs w:val="24"/>
              </w:rPr>
              <w:t>配送的概念、模式及其选择</w:t>
            </w:r>
          </w:p>
        </w:tc>
        <w:tc>
          <w:tcPr>
            <w:tcW w:w="1418" w:type="dxa"/>
            <w:vAlign w:val="center"/>
          </w:tcPr>
          <w:p>
            <w:pPr>
              <w:spacing w:line="400" w:lineRule="exact"/>
              <w:jc w:val="center"/>
              <w:rPr>
                <w:rFonts w:ascii="宋体" w:hAnsi="宋体"/>
                <w:b/>
                <w:bCs/>
              </w:rPr>
            </w:pPr>
            <w:r>
              <w:rPr>
                <w:rFonts w:hint="eastAsia" w:ascii="宋体" w:hAnsi="宋体"/>
                <w:b/>
                <w:bCs/>
                <w:sz w:val="24"/>
                <w:szCs w:val="24"/>
              </w:rPr>
              <w:t>10</w:t>
            </w:r>
            <w:r>
              <w:rPr>
                <w:rFonts w:hint="eastAsia" w:ascii="宋体" w:hAnsi="宋体"/>
                <w:b/>
                <w:bCs/>
              </w:rPr>
              <w:t>%</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第七章  物流信息系统</w:t>
            </w:r>
          </w:p>
        </w:tc>
        <w:tc>
          <w:tcPr>
            <w:tcW w:w="3402" w:type="dxa"/>
            <w:vAlign w:val="center"/>
          </w:tcPr>
          <w:p>
            <w:pPr>
              <w:pStyle w:val="14"/>
              <w:numPr>
                <w:ilvl w:val="0"/>
                <w:numId w:val="7"/>
              </w:numPr>
              <w:spacing w:line="400" w:lineRule="exact"/>
              <w:ind w:firstLineChars="0"/>
              <w:jc w:val="left"/>
              <w:rPr>
                <w:rFonts w:ascii="宋体" w:hAnsi="宋体"/>
                <w:bCs/>
                <w:sz w:val="24"/>
                <w:szCs w:val="24"/>
              </w:rPr>
            </w:pPr>
            <w:r>
              <w:rPr>
                <w:rFonts w:hint="eastAsia" w:ascii="宋体" w:hAnsi="宋体"/>
                <w:bCs/>
                <w:sz w:val="24"/>
                <w:szCs w:val="24"/>
              </w:rPr>
              <w:t>物流信息系统的内涵</w:t>
            </w:r>
          </w:p>
          <w:p>
            <w:pPr>
              <w:pStyle w:val="14"/>
              <w:numPr>
                <w:ilvl w:val="0"/>
                <w:numId w:val="7"/>
              </w:numPr>
              <w:spacing w:line="400" w:lineRule="exact"/>
              <w:ind w:firstLineChars="0"/>
              <w:jc w:val="left"/>
              <w:rPr>
                <w:rFonts w:ascii="宋体" w:hAnsi="宋体"/>
                <w:bCs/>
                <w:sz w:val="24"/>
                <w:szCs w:val="24"/>
              </w:rPr>
            </w:pPr>
            <w:r>
              <w:rPr>
                <w:rFonts w:hint="eastAsia" w:ascii="宋体" w:hAnsi="宋体"/>
                <w:bCs/>
                <w:sz w:val="24"/>
                <w:szCs w:val="24"/>
              </w:rPr>
              <w:t>几种主要的现代物流信息</w:t>
            </w:r>
          </w:p>
          <w:p>
            <w:pPr>
              <w:spacing w:line="400" w:lineRule="exact"/>
              <w:jc w:val="left"/>
              <w:rPr>
                <w:rFonts w:ascii="宋体" w:hAnsi="宋体"/>
                <w:bCs/>
                <w:sz w:val="24"/>
                <w:szCs w:val="24"/>
              </w:rPr>
            </w:pPr>
            <w:r>
              <w:rPr>
                <w:rFonts w:hint="eastAsia" w:ascii="宋体" w:hAnsi="宋体"/>
                <w:bCs/>
                <w:sz w:val="24"/>
                <w:szCs w:val="24"/>
              </w:rPr>
              <w:t>技术</w:t>
            </w:r>
          </w:p>
          <w:p>
            <w:pPr>
              <w:pStyle w:val="14"/>
              <w:numPr>
                <w:ilvl w:val="0"/>
                <w:numId w:val="7"/>
              </w:numPr>
              <w:spacing w:line="400" w:lineRule="exact"/>
              <w:ind w:firstLineChars="0"/>
              <w:jc w:val="left"/>
              <w:rPr>
                <w:rFonts w:ascii="宋体" w:hAnsi="宋体"/>
                <w:b/>
                <w:bCs/>
              </w:rPr>
            </w:pPr>
            <w:r>
              <w:rPr>
                <w:rFonts w:hint="eastAsia" w:ascii="宋体" w:hAnsi="宋体"/>
                <w:bCs/>
                <w:sz w:val="24"/>
                <w:szCs w:val="24"/>
              </w:rPr>
              <w:t>物流信息技术对物流发展</w:t>
            </w:r>
          </w:p>
          <w:p>
            <w:pPr>
              <w:spacing w:line="400" w:lineRule="exact"/>
              <w:jc w:val="left"/>
              <w:rPr>
                <w:rFonts w:ascii="宋体" w:hAnsi="宋体"/>
                <w:b/>
                <w:bCs/>
              </w:rPr>
            </w:pPr>
            <w:r>
              <w:rPr>
                <w:rFonts w:hint="eastAsia" w:ascii="宋体" w:hAnsi="宋体"/>
                <w:bCs/>
                <w:sz w:val="24"/>
                <w:szCs w:val="24"/>
              </w:rPr>
              <w:t>的作用</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10%</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第八章  第三方物流</w:t>
            </w:r>
          </w:p>
        </w:tc>
        <w:tc>
          <w:tcPr>
            <w:tcW w:w="3402" w:type="dxa"/>
            <w:vAlign w:val="center"/>
          </w:tcPr>
          <w:p>
            <w:pPr>
              <w:pStyle w:val="14"/>
              <w:numPr>
                <w:ilvl w:val="0"/>
                <w:numId w:val="8"/>
              </w:numPr>
              <w:spacing w:line="400" w:lineRule="exact"/>
              <w:ind w:firstLineChars="0"/>
              <w:jc w:val="left"/>
              <w:rPr>
                <w:rFonts w:ascii="宋体" w:hAnsi="宋体"/>
                <w:bCs/>
                <w:sz w:val="24"/>
                <w:szCs w:val="24"/>
              </w:rPr>
            </w:pPr>
            <w:r>
              <w:rPr>
                <w:rFonts w:hint="eastAsia" w:ascii="宋体" w:hAnsi="宋体"/>
                <w:bCs/>
                <w:sz w:val="24"/>
                <w:szCs w:val="24"/>
              </w:rPr>
              <w:t>物流外包的优势与风险、外</w:t>
            </w:r>
          </w:p>
          <w:p>
            <w:pPr>
              <w:spacing w:line="400" w:lineRule="exact"/>
              <w:jc w:val="left"/>
              <w:rPr>
                <w:rFonts w:ascii="宋体" w:hAnsi="宋体"/>
                <w:bCs/>
                <w:sz w:val="24"/>
                <w:szCs w:val="24"/>
              </w:rPr>
            </w:pPr>
            <w:r>
              <w:rPr>
                <w:rFonts w:hint="eastAsia" w:ascii="宋体" w:hAnsi="宋体"/>
                <w:bCs/>
                <w:sz w:val="24"/>
                <w:szCs w:val="24"/>
              </w:rPr>
              <w:t>包模式</w:t>
            </w:r>
          </w:p>
          <w:p>
            <w:pPr>
              <w:pStyle w:val="14"/>
              <w:numPr>
                <w:ilvl w:val="0"/>
                <w:numId w:val="8"/>
              </w:numPr>
              <w:spacing w:line="400" w:lineRule="exact"/>
              <w:ind w:firstLineChars="0"/>
              <w:jc w:val="left"/>
              <w:rPr>
                <w:rFonts w:ascii="宋体" w:hAnsi="宋体"/>
                <w:b/>
                <w:bCs/>
              </w:rPr>
            </w:pPr>
            <w:r>
              <w:rPr>
                <w:rFonts w:hint="eastAsia" w:ascii="宋体" w:hAnsi="宋体"/>
                <w:bCs/>
                <w:sz w:val="24"/>
                <w:szCs w:val="24"/>
              </w:rPr>
              <w:t>第三方物流的内涵、价值和</w:t>
            </w:r>
          </w:p>
          <w:p>
            <w:pPr>
              <w:spacing w:line="400" w:lineRule="exact"/>
              <w:jc w:val="left"/>
              <w:rPr>
                <w:rFonts w:ascii="宋体" w:hAnsi="宋体"/>
                <w:b/>
                <w:bCs/>
              </w:rPr>
            </w:pPr>
            <w:r>
              <w:rPr>
                <w:rFonts w:hint="eastAsia" w:ascii="宋体" w:hAnsi="宋体"/>
                <w:bCs/>
                <w:sz w:val="24"/>
                <w:szCs w:val="24"/>
              </w:rPr>
              <w:t>运作模式</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第九章  供应链管理</w:t>
            </w:r>
          </w:p>
        </w:tc>
        <w:tc>
          <w:tcPr>
            <w:tcW w:w="3402" w:type="dxa"/>
            <w:vAlign w:val="center"/>
          </w:tcPr>
          <w:p>
            <w:pPr>
              <w:pStyle w:val="14"/>
              <w:numPr>
                <w:ilvl w:val="0"/>
                <w:numId w:val="9"/>
              </w:numPr>
              <w:spacing w:line="400" w:lineRule="exact"/>
              <w:ind w:firstLineChars="0"/>
              <w:jc w:val="left"/>
              <w:rPr>
                <w:rFonts w:ascii="宋体" w:hAnsi="宋体"/>
                <w:bCs/>
                <w:sz w:val="24"/>
                <w:szCs w:val="24"/>
              </w:rPr>
            </w:pPr>
            <w:r>
              <w:rPr>
                <w:rFonts w:hint="eastAsia" w:ascii="宋体" w:hAnsi="宋体"/>
                <w:bCs/>
                <w:sz w:val="24"/>
                <w:szCs w:val="24"/>
              </w:rPr>
              <w:t>供应链的概念、特征</w:t>
            </w:r>
          </w:p>
          <w:p>
            <w:pPr>
              <w:pStyle w:val="14"/>
              <w:numPr>
                <w:ilvl w:val="0"/>
                <w:numId w:val="9"/>
              </w:numPr>
              <w:spacing w:line="400" w:lineRule="exact"/>
              <w:ind w:firstLineChars="0"/>
              <w:jc w:val="left"/>
              <w:rPr>
                <w:rFonts w:ascii="宋体" w:hAnsi="宋体"/>
                <w:bCs/>
                <w:sz w:val="24"/>
                <w:szCs w:val="24"/>
              </w:rPr>
            </w:pPr>
            <w:r>
              <w:rPr>
                <w:rFonts w:hint="eastAsia" w:ascii="宋体" w:hAnsi="宋体"/>
                <w:bCs/>
                <w:sz w:val="24"/>
                <w:szCs w:val="24"/>
              </w:rPr>
              <w:t>供应链管理的内容</w:t>
            </w:r>
          </w:p>
          <w:p>
            <w:pPr>
              <w:pStyle w:val="14"/>
              <w:numPr>
                <w:ilvl w:val="0"/>
                <w:numId w:val="9"/>
              </w:numPr>
              <w:spacing w:line="400" w:lineRule="exact"/>
              <w:ind w:firstLineChars="0"/>
              <w:jc w:val="left"/>
              <w:rPr>
                <w:rFonts w:ascii="宋体" w:hAnsi="宋体"/>
                <w:b/>
                <w:bCs/>
              </w:rPr>
            </w:pPr>
            <w:r>
              <w:rPr>
                <w:rFonts w:hint="eastAsia" w:ascii="宋体" w:hAnsi="宋体"/>
                <w:bCs/>
                <w:sz w:val="24"/>
                <w:szCs w:val="24"/>
              </w:rPr>
              <w:t>供应链的集成管理</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10%</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第十章  物流金融</w:t>
            </w:r>
          </w:p>
        </w:tc>
        <w:tc>
          <w:tcPr>
            <w:tcW w:w="3402" w:type="dxa"/>
            <w:vAlign w:val="center"/>
          </w:tcPr>
          <w:p>
            <w:pPr>
              <w:pStyle w:val="14"/>
              <w:numPr>
                <w:ilvl w:val="0"/>
                <w:numId w:val="10"/>
              </w:numPr>
              <w:spacing w:line="400" w:lineRule="exact"/>
              <w:ind w:firstLineChars="0"/>
              <w:jc w:val="left"/>
              <w:rPr>
                <w:rFonts w:ascii="宋体" w:hAnsi="宋体"/>
                <w:bCs/>
                <w:sz w:val="24"/>
                <w:szCs w:val="24"/>
              </w:rPr>
            </w:pPr>
            <w:r>
              <w:rPr>
                <w:rFonts w:hint="eastAsia" w:ascii="宋体" w:hAnsi="宋体"/>
                <w:bCs/>
                <w:sz w:val="24"/>
                <w:szCs w:val="24"/>
              </w:rPr>
              <w:t>物流金融的概念、模式</w:t>
            </w:r>
          </w:p>
          <w:p>
            <w:pPr>
              <w:pStyle w:val="14"/>
              <w:numPr>
                <w:ilvl w:val="0"/>
                <w:numId w:val="10"/>
              </w:numPr>
              <w:spacing w:line="400" w:lineRule="exact"/>
              <w:ind w:firstLineChars="0"/>
              <w:jc w:val="left"/>
              <w:rPr>
                <w:rFonts w:ascii="宋体" w:hAnsi="宋体"/>
                <w:b/>
                <w:bCs/>
              </w:rPr>
            </w:pPr>
            <w:r>
              <w:rPr>
                <w:rFonts w:hint="eastAsia" w:ascii="宋体" w:hAnsi="宋体"/>
                <w:bCs/>
                <w:sz w:val="24"/>
                <w:szCs w:val="24"/>
              </w:rPr>
              <w:t>物流金融发展趋势</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第十一章物流服务</w:t>
            </w:r>
          </w:p>
        </w:tc>
        <w:tc>
          <w:tcPr>
            <w:tcW w:w="3402" w:type="dxa"/>
            <w:vAlign w:val="center"/>
          </w:tcPr>
          <w:p>
            <w:pPr>
              <w:pStyle w:val="14"/>
              <w:numPr>
                <w:ilvl w:val="0"/>
                <w:numId w:val="11"/>
              </w:numPr>
              <w:spacing w:line="400" w:lineRule="exact"/>
              <w:ind w:firstLineChars="0"/>
              <w:jc w:val="left"/>
              <w:rPr>
                <w:rFonts w:ascii="宋体" w:hAnsi="宋体"/>
                <w:bCs/>
                <w:sz w:val="24"/>
                <w:szCs w:val="24"/>
              </w:rPr>
            </w:pPr>
            <w:r>
              <w:rPr>
                <w:rFonts w:hint="eastAsia" w:ascii="宋体" w:hAnsi="宋体"/>
                <w:bCs/>
                <w:sz w:val="24"/>
                <w:szCs w:val="24"/>
              </w:rPr>
              <w:t>物流服务的内容、方式</w:t>
            </w:r>
          </w:p>
          <w:p>
            <w:pPr>
              <w:pStyle w:val="14"/>
              <w:numPr>
                <w:ilvl w:val="0"/>
                <w:numId w:val="11"/>
              </w:numPr>
              <w:spacing w:line="400" w:lineRule="exact"/>
              <w:ind w:firstLineChars="0"/>
              <w:jc w:val="left"/>
              <w:rPr>
                <w:rFonts w:ascii="宋体" w:hAnsi="宋体"/>
                <w:b/>
                <w:bCs/>
              </w:rPr>
            </w:pPr>
            <w:r>
              <w:rPr>
                <w:rFonts w:hint="eastAsia" w:ascii="宋体" w:hAnsi="宋体"/>
                <w:bCs/>
                <w:sz w:val="24"/>
                <w:szCs w:val="24"/>
              </w:rPr>
              <w:t>物流服务水平的策略</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第十二章 物流市场</w:t>
            </w:r>
          </w:p>
        </w:tc>
        <w:tc>
          <w:tcPr>
            <w:tcW w:w="3402" w:type="dxa"/>
            <w:vAlign w:val="center"/>
          </w:tcPr>
          <w:p>
            <w:pPr>
              <w:pStyle w:val="14"/>
              <w:numPr>
                <w:ilvl w:val="0"/>
                <w:numId w:val="12"/>
              </w:numPr>
              <w:spacing w:line="400" w:lineRule="exact"/>
              <w:ind w:firstLineChars="0"/>
              <w:rPr>
                <w:rFonts w:ascii="宋体" w:hAnsi="宋体"/>
                <w:bCs/>
                <w:sz w:val="24"/>
                <w:szCs w:val="24"/>
              </w:rPr>
            </w:pPr>
            <w:r>
              <w:rPr>
                <w:rFonts w:hint="eastAsia" w:ascii="宋体" w:hAnsi="宋体"/>
                <w:bCs/>
                <w:sz w:val="24"/>
                <w:szCs w:val="24"/>
              </w:rPr>
              <w:t>物流市场的容量与结构</w:t>
            </w:r>
          </w:p>
          <w:p>
            <w:pPr>
              <w:pStyle w:val="14"/>
              <w:numPr>
                <w:ilvl w:val="0"/>
                <w:numId w:val="12"/>
              </w:numPr>
              <w:spacing w:line="400" w:lineRule="exact"/>
              <w:ind w:firstLineChars="0"/>
              <w:rPr>
                <w:rFonts w:ascii="宋体" w:hAnsi="宋体"/>
                <w:b/>
                <w:bCs/>
              </w:rPr>
            </w:pPr>
            <w:r>
              <w:rPr>
                <w:rFonts w:hint="eastAsia" w:ascii="宋体" w:hAnsi="宋体"/>
                <w:bCs/>
                <w:sz w:val="24"/>
                <w:szCs w:val="24"/>
              </w:rPr>
              <w:t>物流市场的运行</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2.5%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第十三章 物流产业</w:t>
            </w:r>
          </w:p>
        </w:tc>
        <w:tc>
          <w:tcPr>
            <w:tcW w:w="3402" w:type="dxa"/>
            <w:vAlign w:val="center"/>
          </w:tcPr>
          <w:p>
            <w:pPr>
              <w:pStyle w:val="14"/>
              <w:numPr>
                <w:ilvl w:val="0"/>
                <w:numId w:val="13"/>
              </w:numPr>
              <w:spacing w:line="400" w:lineRule="exact"/>
              <w:ind w:firstLineChars="0"/>
              <w:rPr>
                <w:rFonts w:ascii="宋体" w:hAnsi="宋体"/>
                <w:bCs/>
                <w:sz w:val="24"/>
                <w:szCs w:val="24"/>
              </w:rPr>
            </w:pPr>
            <w:r>
              <w:rPr>
                <w:rFonts w:hint="eastAsia" w:ascii="宋体" w:hAnsi="宋体"/>
                <w:bCs/>
                <w:sz w:val="24"/>
                <w:szCs w:val="24"/>
              </w:rPr>
              <w:t>物流产业的特点</w:t>
            </w:r>
          </w:p>
          <w:p>
            <w:pPr>
              <w:pStyle w:val="14"/>
              <w:numPr>
                <w:ilvl w:val="0"/>
                <w:numId w:val="13"/>
              </w:numPr>
              <w:spacing w:line="400" w:lineRule="exact"/>
              <w:ind w:firstLineChars="0"/>
              <w:jc w:val="center"/>
              <w:rPr>
                <w:rFonts w:ascii="宋体" w:hAnsi="宋体"/>
                <w:b/>
                <w:bCs/>
              </w:rPr>
            </w:pPr>
            <w:r>
              <w:rPr>
                <w:rFonts w:hint="eastAsia" w:ascii="宋体" w:hAnsi="宋体"/>
                <w:bCs/>
                <w:sz w:val="24"/>
                <w:szCs w:val="24"/>
              </w:rPr>
              <w:t>影响区域物流产业的因素</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2.5%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第十四章 区域物流与城市物流</w:t>
            </w:r>
          </w:p>
        </w:tc>
        <w:tc>
          <w:tcPr>
            <w:tcW w:w="3402" w:type="dxa"/>
            <w:vAlign w:val="center"/>
          </w:tcPr>
          <w:p>
            <w:pPr>
              <w:pStyle w:val="14"/>
              <w:numPr>
                <w:ilvl w:val="0"/>
                <w:numId w:val="14"/>
              </w:numPr>
              <w:spacing w:line="400" w:lineRule="exact"/>
              <w:ind w:firstLineChars="0"/>
              <w:jc w:val="left"/>
              <w:rPr>
                <w:rFonts w:ascii="宋体" w:hAnsi="宋体"/>
                <w:bCs/>
                <w:sz w:val="24"/>
                <w:szCs w:val="24"/>
              </w:rPr>
            </w:pPr>
            <w:r>
              <w:rPr>
                <w:rFonts w:hint="eastAsia" w:ascii="宋体" w:hAnsi="宋体"/>
                <w:bCs/>
                <w:sz w:val="24"/>
                <w:szCs w:val="24"/>
              </w:rPr>
              <w:t>区域物流和城市物流的运作模式及内涵</w:t>
            </w:r>
          </w:p>
          <w:p>
            <w:pPr>
              <w:pStyle w:val="14"/>
              <w:numPr>
                <w:ilvl w:val="0"/>
                <w:numId w:val="14"/>
              </w:numPr>
              <w:spacing w:line="400" w:lineRule="exact"/>
              <w:ind w:firstLineChars="0"/>
              <w:rPr>
                <w:rFonts w:ascii="宋体" w:hAnsi="宋体"/>
                <w:b/>
                <w:bCs/>
              </w:rPr>
            </w:pPr>
            <w:r>
              <w:rPr>
                <w:rFonts w:hint="eastAsia" w:ascii="宋体" w:hAnsi="宋体"/>
                <w:bCs/>
                <w:sz w:val="24"/>
                <w:szCs w:val="24"/>
              </w:rPr>
              <w:t>城市物流系统的结构</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lang w:val="en-US" w:eastAsia="zh-CN"/>
              </w:rPr>
              <w:t>5</w:t>
            </w:r>
            <w:r>
              <w:rPr>
                <w:rFonts w:hint="eastAsia" w:ascii="宋体" w:hAnsi="宋体"/>
                <w:b/>
                <w:bCs/>
                <w:sz w:val="24"/>
                <w:szCs w:val="24"/>
              </w:rPr>
              <w:t>%</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第十五章 国际物流</w:t>
            </w:r>
          </w:p>
        </w:tc>
        <w:tc>
          <w:tcPr>
            <w:tcW w:w="3402" w:type="dxa"/>
            <w:vAlign w:val="center"/>
          </w:tcPr>
          <w:p>
            <w:pPr>
              <w:pStyle w:val="14"/>
              <w:numPr>
                <w:ilvl w:val="0"/>
                <w:numId w:val="15"/>
              </w:numPr>
              <w:spacing w:line="400" w:lineRule="exact"/>
              <w:ind w:firstLineChars="0"/>
              <w:jc w:val="left"/>
              <w:rPr>
                <w:rFonts w:ascii="宋体" w:hAnsi="宋体"/>
                <w:bCs/>
                <w:sz w:val="24"/>
                <w:szCs w:val="24"/>
              </w:rPr>
            </w:pPr>
            <w:r>
              <w:rPr>
                <w:rFonts w:hint="eastAsia" w:ascii="宋体" w:hAnsi="宋体"/>
                <w:bCs/>
                <w:sz w:val="24"/>
                <w:szCs w:val="24"/>
              </w:rPr>
              <w:t>国际物流系统的要素及运</w:t>
            </w:r>
          </w:p>
          <w:p>
            <w:pPr>
              <w:pStyle w:val="14"/>
              <w:numPr>
                <w:ilvl w:val="0"/>
                <w:numId w:val="15"/>
              </w:numPr>
              <w:spacing w:line="400" w:lineRule="exact"/>
              <w:ind w:firstLineChars="0"/>
              <w:jc w:val="left"/>
              <w:rPr>
                <w:rFonts w:ascii="宋体" w:hAnsi="宋体"/>
                <w:bCs/>
                <w:sz w:val="24"/>
                <w:szCs w:val="24"/>
              </w:rPr>
            </w:pPr>
            <w:r>
              <w:rPr>
                <w:rFonts w:hint="eastAsia" w:ascii="宋体" w:hAnsi="宋体"/>
                <w:bCs/>
                <w:sz w:val="24"/>
                <w:szCs w:val="24"/>
              </w:rPr>
              <w:t>行方式</w:t>
            </w:r>
          </w:p>
          <w:p>
            <w:pPr>
              <w:pStyle w:val="14"/>
              <w:numPr>
                <w:ilvl w:val="0"/>
                <w:numId w:val="15"/>
              </w:numPr>
              <w:spacing w:line="400" w:lineRule="exact"/>
              <w:ind w:firstLineChars="0"/>
              <w:jc w:val="left"/>
              <w:rPr>
                <w:rFonts w:ascii="宋体" w:hAnsi="宋体"/>
                <w:b/>
                <w:bCs/>
              </w:rPr>
            </w:pPr>
            <w:r>
              <w:rPr>
                <w:rFonts w:hint="eastAsia" w:ascii="宋体" w:hAnsi="宋体"/>
                <w:bCs/>
                <w:sz w:val="24"/>
                <w:szCs w:val="24"/>
              </w:rPr>
              <w:t>国际物流节点和网络</w:t>
            </w:r>
          </w:p>
        </w:tc>
        <w:tc>
          <w:tcPr>
            <w:tcW w:w="1418" w:type="dxa"/>
            <w:vAlign w:val="center"/>
          </w:tcPr>
          <w:p>
            <w:pPr>
              <w:spacing w:line="400" w:lineRule="exact"/>
              <w:jc w:val="center"/>
              <w:rPr>
                <w:rFonts w:hint="default" w:ascii="宋体" w:hAnsi="宋体" w:eastAsiaTheme="minorEastAsia"/>
                <w:b/>
                <w:bCs/>
                <w:sz w:val="24"/>
                <w:szCs w:val="24"/>
                <w:lang w:val="en-US" w:eastAsia="zh-CN"/>
              </w:rPr>
            </w:pPr>
            <w:r>
              <w:rPr>
                <w:rFonts w:hint="eastAsia" w:ascii="宋体" w:hAnsi="宋体"/>
                <w:b/>
                <w:bCs/>
                <w:sz w:val="24"/>
                <w:szCs w:val="24"/>
                <w:lang w:val="en-US" w:eastAsia="zh-CN"/>
              </w:rPr>
              <w:t>5%</w:t>
            </w:r>
          </w:p>
        </w:tc>
        <w:tc>
          <w:tcPr>
            <w:tcW w:w="778" w:type="dxa"/>
            <w:vAlign w:val="center"/>
          </w:tcPr>
          <w:p>
            <w:pPr>
              <w:spacing w:line="4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10" w:type="dxa"/>
          </w:tcPr>
          <w:p>
            <w:pPr>
              <w:pStyle w:val="3"/>
              <w:ind w:left="72" w:firstLine="0" w:firstLineChars="0"/>
              <w:rPr>
                <w:rFonts w:ascii="宋体" w:hAnsi="宋体" w:eastAsiaTheme="minorEastAsia" w:cstheme="minorBidi"/>
                <w:b/>
                <w:sz w:val="28"/>
                <w:szCs w:val="28"/>
              </w:rPr>
            </w:pPr>
            <w:r>
              <w:rPr>
                <w:rFonts w:hint="eastAsia" w:ascii="宋体" w:hAnsi="宋体" w:eastAsiaTheme="minorEastAsia" w:cstheme="minorBidi"/>
                <w:b/>
                <w:sz w:val="28"/>
                <w:szCs w:val="28"/>
              </w:rPr>
              <w:t>第十六章 当代物流前沿</w:t>
            </w:r>
          </w:p>
        </w:tc>
        <w:tc>
          <w:tcPr>
            <w:tcW w:w="3402" w:type="dxa"/>
            <w:vAlign w:val="center"/>
          </w:tcPr>
          <w:p>
            <w:pPr>
              <w:pStyle w:val="14"/>
              <w:numPr>
                <w:ilvl w:val="0"/>
                <w:numId w:val="16"/>
              </w:numPr>
              <w:spacing w:line="400" w:lineRule="exact"/>
              <w:ind w:firstLineChars="0"/>
              <w:rPr>
                <w:rFonts w:ascii="宋体" w:hAnsi="宋体"/>
                <w:bCs/>
                <w:sz w:val="24"/>
                <w:szCs w:val="24"/>
              </w:rPr>
            </w:pPr>
            <w:r>
              <w:rPr>
                <w:rFonts w:hint="eastAsia" w:ascii="宋体" w:hAnsi="宋体"/>
                <w:bCs/>
                <w:sz w:val="24"/>
                <w:szCs w:val="24"/>
              </w:rPr>
              <w:t>绿色物流的内涵和特点</w:t>
            </w:r>
          </w:p>
          <w:p>
            <w:pPr>
              <w:pStyle w:val="14"/>
              <w:numPr>
                <w:ilvl w:val="0"/>
                <w:numId w:val="16"/>
              </w:numPr>
              <w:spacing w:line="400" w:lineRule="exact"/>
              <w:ind w:firstLineChars="0"/>
              <w:rPr>
                <w:rFonts w:ascii="宋体" w:hAnsi="宋体"/>
                <w:bCs/>
                <w:sz w:val="24"/>
                <w:szCs w:val="24"/>
              </w:rPr>
            </w:pPr>
            <w:r>
              <w:rPr>
                <w:rFonts w:hint="eastAsia" w:ascii="宋体" w:hAnsi="宋体"/>
                <w:bCs/>
                <w:sz w:val="24"/>
                <w:szCs w:val="24"/>
              </w:rPr>
              <w:t>电子商务物流的内涵和特点</w:t>
            </w:r>
          </w:p>
        </w:tc>
        <w:tc>
          <w:tcPr>
            <w:tcW w:w="1418" w:type="dxa"/>
            <w:vAlign w:val="center"/>
          </w:tcPr>
          <w:p>
            <w:pPr>
              <w:spacing w:line="400" w:lineRule="exact"/>
              <w:jc w:val="center"/>
              <w:rPr>
                <w:rFonts w:ascii="宋体" w:hAnsi="宋体"/>
                <w:b/>
                <w:bCs/>
                <w:sz w:val="24"/>
                <w:szCs w:val="24"/>
              </w:rPr>
            </w:pPr>
            <w:r>
              <w:rPr>
                <w:rFonts w:hint="eastAsia" w:ascii="宋体" w:hAnsi="宋体"/>
                <w:b/>
                <w:bCs/>
                <w:sz w:val="24"/>
                <w:szCs w:val="24"/>
              </w:rPr>
              <w:t>5%</w:t>
            </w:r>
          </w:p>
        </w:tc>
        <w:tc>
          <w:tcPr>
            <w:tcW w:w="778" w:type="dxa"/>
            <w:vAlign w:val="center"/>
          </w:tcPr>
          <w:p>
            <w:pPr>
              <w:spacing w:line="400" w:lineRule="exact"/>
              <w:jc w:val="center"/>
              <w:rPr>
                <w:rFonts w:ascii="宋体" w:hAnsi="宋体"/>
                <w:b/>
                <w:bCs/>
              </w:rPr>
            </w:pPr>
          </w:p>
        </w:tc>
      </w:tr>
    </w:tbl>
    <w:p>
      <w:pPr>
        <w:spacing w:line="360" w:lineRule="auto"/>
        <w:rPr>
          <w:rFonts w:ascii="宋体" w:hAnsi="宋体"/>
          <w:b/>
          <w:sz w:val="28"/>
          <w:szCs w:val="28"/>
        </w:rPr>
      </w:pPr>
      <w:r>
        <w:rPr>
          <w:rFonts w:ascii="宋体" w:hAnsi="宋体"/>
          <w:b/>
          <w:sz w:val="28"/>
          <w:szCs w:val="28"/>
        </w:rPr>
        <w:t>2</w:t>
      </w:r>
      <w:r>
        <w:rPr>
          <w:rFonts w:hint="eastAsia" w:ascii="宋体" w:hAnsi="宋体"/>
          <w:b/>
          <w:sz w:val="28"/>
          <w:szCs w:val="28"/>
        </w:rPr>
        <w:t>、考试的要求和目的</w:t>
      </w:r>
    </w:p>
    <w:p>
      <w:pPr>
        <w:widowControl/>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物流学考试科目是为招收</w:t>
      </w:r>
      <w:r>
        <w:rPr>
          <w:rFonts w:hint="eastAsia" w:ascii="宋体" w:hAnsi="宋体"/>
          <w:color w:val="000000"/>
          <w:sz w:val="24"/>
          <w:szCs w:val="24"/>
          <w:lang w:val="en-US" w:eastAsia="zh-CN"/>
        </w:rPr>
        <w:t>普通</w:t>
      </w:r>
      <w:r>
        <w:rPr>
          <w:rFonts w:hint="eastAsia" w:ascii="宋体" w:hAnsi="宋体"/>
          <w:color w:val="000000"/>
          <w:sz w:val="24"/>
          <w:szCs w:val="24"/>
        </w:rPr>
        <w:t>专升本物流管理专业学生而实施的入学考试，其目的是按照国家招生计划入学的专科毕业生中学习成绩优良的学生选拔到普通本科院校继续深造学习。因此</w:t>
      </w:r>
      <w:r>
        <w:rPr>
          <w:rFonts w:hint="eastAsia" w:ascii="宋体" w:hAnsi="宋体"/>
          <w:color w:val="000000"/>
          <w:sz w:val="24"/>
          <w:szCs w:val="24"/>
          <w:lang w:val="en-US" w:eastAsia="zh-CN"/>
        </w:rPr>
        <w:t>普通</w:t>
      </w:r>
      <w:r>
        <w:rPr>
          <w:rFonts w:hint="eastAsia" w:ascii="宋体" w:hAnsi="宋体"/>
          <w:color w:val="000000"/>
          <w:sz w:val="24"/>
          <w:szCs w:val="24"/>
        </w:rPr>
        <w:t>专升本的物流学科目考试根据本科阶段人才培养目标的要求，实现对学生物流学基础知识及运用能力水平的考查，同时有必要的区分度和适当的难度。</w:t>
      </w:r>
    </w:p>
    <w:p>
      <w:pPr>
        <w:widowControl/>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物流学</w:t>
      </w:r>
      <w:r>
        <w:rPr>
          <w:rFonts w:hint="eastAsia" w:ascii="宋体" w:hAnsi="宋体"/>
          <w:color w:val="000000"/>
          <w:sz w:val="24"/>
          <w:szCs w:val="24"/>
          <w:lang w:eastAsia="zh-CN"/>
        </w:rPr>
        <w:t>》</w:t>
      </w:r>
      <w:r>
        <w:rPr>
          <w:rFonts w:hint="eastAsia" w:ascii="宋体" w:hAnsi="宋体"/>
          <w:color w:val="000000"/>
          <w:sz w:val="24"/>
          <w:szCs w:val="24"/>
        </w:rPr>
        <w:t>是物流</w:t>
      </w:r>
      <w:r>
        <w:rPr>
          <w:rFonts w:hint="eastAsia" w:ascii="宋体" w:hAnsi="宋体"/>
          <w:color w:val="000000"/>
          <w:sz w:val="24"/>
          <w:szCs w:val="24"/>
          <w:lang w:val="en-US" w:eastAsia="zh-CN"/>
        </w:rPr>
        <w:t>类</w:t>
      </w:r>
      <w:r>
        <w:rPr>
          <w:rFonts w:hint="eastAsia" w:ascii="宋体" w:hAnsi="宋体"/>
          <w:color w:val="000000"/>
          <w:sz w:val="24"/>
          <w:szCs w:val="24"/>
        </w:rPr>
        <w:t>专业的一门专业基础课程，处于专业系列课程的先导地位，为学习物流专业的其它后续课程打下良好的基础。通过本课程的学习，可以使学生对物流的产生和发展过程、现代物流管理理念、现代物流功能及环节、物流产业的发展趋势以及物流管理领域的基本知识有一个初步的了解，对物流科学有一个比较全面的认识，并能</w:t>
      </w:r>
      <w:r>
        <w:rPr>
          <w:rFonts w:hint="eastAsia" w:ascii="宋体" w:hAnsi="宋体"/>
          <w:color w:val="000000"/>
          <w:sz w:val="24"/>
          <w:szCs w:val="24"/>
          <w:lang w:val="en-US" w:eastAsia="zh-CN"/>
        </w:rPr>
        <w:t>掌握</w:t>
      </w:r>
      <w:r>
        <w:rPr>
          <w:rFonts w:hint="eastAsia" w:ascii="宋体" w:hAnsi="宋体"/>
          <w:color w:val="000000"/>
          <w:sz w:val="24"/>
          <w:szCs w:val="24"/>
        </w:rPr>
        <w:t>运输、仓储、库存管理、配送、物流信息技术等实务方面的一些知识。</w:t>
      </w:r>
    </w:p>
    <w:p>
      <w:pPr>
        <w:widowControl/>
        <w:shd w:val="clear" w:color="auto" w:fill="FFFFFF"/>
        <w:wordWrap w:val="0"/>
        <w:spacing w:line="360" w:lineRule="atLeast"/>
        <w:ind w:left="273" w:hanging="273" w:hangingChars="97"/>
        <w:jc w:val="left"/>
        <w:rPr>
          <w:rFonts w:hint="eastAsia" w:ascii="宋体" w:hAnsi="宋体"/>
          <w:b/>
          <w:kern w:val="0"/>
          <w:sz w:val="24"/>
        </w:rPr>
      </w:pPr>
      <w:r>
        <w:rPr>
          <w:rFonts w:hint="eastAsia" w:ascii="宋体" w:hAnsi="宋体"/>
          <w:b/>
          <w:kern w:val="0"/>
          <w:sz w:val="28"/>
          <w:szCs w:val="28"/>
        </w:rPr>
        <w:t>二</w:t>
      </w:r>
      <w:r>
        <w:rPr>
          <w:rFonts w:ascii="宋体" w:hAnsi="宋体"/>
          <w:b/>
          <w:kern w:val="0"/>
          <w:sz w:val="28"/>
          <w:szCs w:val="28"/>
        </w:rPr>
        <w:t xml:space="preserve">、考试的形式和结构 </w:t>
      </w:r>
    </w:p>
    <w:p>
      <w:pPr>
        <w:widowControl/>
        <w:shd w:val="clear" w:color="auto" w:fill="FFFFFF"/>
        <w:wordWrap w:val="0"/>
        <w:spacing w:line="360" w:lineRule="atLeast"/>
        <w:ind w:left="233" w:leftChars="111"/>
        <w:jc w:val="left"/>
        <w:rPr>
          <w:rFonts w:ascii="宋体" w:hAnsi="宋体"/>
          <w:color w:val="000000"/>
          <w:sz w:val="24"/>
          <w:szCs w:val="24"/>
        </w:rPr>
      </w:pPr>
      <w:r>
        <w:rPr>
          <w:rFonts w:hint="eastAsia" w:ascii="宋体" w:hAnsi="宋体"/>
          <w:color w:val="000000"/>
          <w:sz w:val="24"/>
          <w:szCs w:val="24"/>
        </w:rPr>
        <w:t>1、考核形式：闭卷</w:t>
      </w:r>
    </w:p>
    <w:p>
      <w:pPr>
        <w:widowControl/>
        <w:shd w:val="clear" w:color="auto" w:fill="FFFFFF"/>
        <w:wordWrap w:val="0"/>
        <w:spacing w:line="360" w:lineRule="atLeast"/>
        <w:ind w:firstLine="240" w:firstLineChars="100"/>
        <w:jc w:val="left"/>
        <w:rPr>
          <w:rFonts w:ascii="宋体" w:hAnsi="宋体"/>
          <w:color w:val="000000"/>
          <w:sz w:val="24"/>
          <w:szCs w:val="24"/>
        </w:rPr>
      </w:pPr>
      <w:r>
        <w:rPr>
          <w:rFonts w:hint="eastAsia" w:ascii="宋体" w:hAnsi="宋体"/>
          <w:color w:val="000000"/>
          <w:sz w:val="24"/>
          <w:szCs w:val="24"/>
        </w:rPr>
        <w:t>2、考试时间：150分钟</w:t>
      </w:r>
    </w:p>
    <w:p>
      <w:pPr>
        <w:widowControl/>
        <w:shd w:val="clear" w:color="auto" w:fill="FFFFFF"/>
        <w:wordWrap w:val="0"/>
        <w:spacing w:line="360" w:lineRule="atLeast"/>
        <w:ind w:firstLine="240" w:firstLineChars="100"/>
        <w:jc w:val="left"/>
        <w:rPr>
          <w:rFonts w:ascii="宋体" w:hAnsi="宋体"/>
          <w:color w:val="000000"/>
          <w:sz w:val="24"/>
          <w:szCs w:val="24"/>
        </w:rPr>
      </w:pPr>
      <w:r>
        <w:rPr>
          <w:rFonts w:hint="eastAsia" w:ascii="宋体" w:hAnsi="宋体"/>
          <w:color w:val="000000"/>
          <w:sz w:val="24"/>
          <w:szCs w:val="24"/>
        </w:rPr>
        <w:t>3、试卷题型：单项选择题、多项选择题、判断对错题、简答题、论述题、案例分析题</w:t>
      </w:r>
    </w:p>
    <w:p>
      <w:pPr>
        <w:spacing w:line="360" w:lineRule="auto"/>
        <w:rPr>
          <w:rFonts w:ascii="宋体" w:hAnsi="宋体"/>
          <w:b/>
          <w:sz w:val="28"/>
          <w:szCs w:val="28"/>
        </w:rPr>
      </w:pPr>
      <w:r>
        <w:rPr>
          <w:rFonts w:hint="eastAsia" w:ascii="宋体" w:hAnsi="宋体"/>
          <w:b/>
          <w:sz w:val="28"/>
          <w:szCs w:val="28"/>
        </w:rPr>
        <w:t>三、教材及教学参考书</w:t>
      </w:r>
    </w:p>
    <w:p>
      <w:pPr>
        <w:rPr>
          <w:rFonts w:ascii="宋体" w:hAnsi="宋体"/>
          <w:sz w:val="24"/>
          <w:szCs w:val="24"/>
        </w:rPr>
      </w:pPr>
      <w:r>
        <w:rPr>
          <w:rFonts w:hint="eastAsia" w:ascii="宋体" w:hAnsi="宋体"/>
          <w:sz w:val="24"/>
          <w:szCs w:val="24"/>
        </w:rPr>
        <w:t>《物流学》，舒辉，机械工业出版社，2015年4月，ISBN</w:t>
      </w:r>
      <w:r>
        <w:rPr>
          <w:rFonts w:hint="eastAsia" w:ascii="宋体" w:hAnsi="宋体"/>
          <w:sz w:val="24"/>
          <w:szCs w:val="24"/>
          <w:lang w:eastAsia="zh-CN"/>
        </w:rPr>
        <w:t>：</w:t>
      </w:r>
      <w:bookmarkStart w:id="0" w:name="_GoBack"/>
      <w:bookmarkEnd w:id="0"/>
      <w:r>
        <w:rPr>
          <w:rFonts w:hint="eastAsia" w:ascii="宋体" w:hAnsi="宋体"/>
          <w:sz w:val="24"/>
          <w:szCs w:val="24"/>
        </w:rPr>
        <w:t>978-7-111-49905-3。</w:t>
      </w:r>
    </w:p>
    <w:p>
      <w:pPr>
        <w:rPr>
          <w:rFonts w:ascii="宋体" w:hAnsi="宋体"/>
          <w:sz w:val="24"/>
          <w:szCs w:val="24"/>
        </w:rPr>
      </w:pPr>
    </w:p>
    <w:p>
      <w:pPr>
        <w:spacing w:line="360" w:lineRule="auto"/>
        <w:rPr>
          <w:rFonts w:ascii="宋体" w:hAnsi="宋体"/>
        </w:rPr>
      </w:pPr>
    </w:p>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D25BC"/>
    <w:multiLevelType w:val="multilevel"/>
    <w:tmpl w:val="1DBD25BC"/>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1C10E7"/>
    <w:multiLevelType w:val="multilevel"/>
    <w:tmpl w:val="201C10E7"/>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53DC9"/>
    <w:multiLevelType w:val="multilevel"/>
    <w:tmpl w:val="20453DC9"/>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72209F"/>
    <w:multiLevelType w:val="multilevel"/>
    <w:tmpl w:val="2D72209F"/>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3C26A9"/>
    <w:multiLevelType w:val="multilevel"/>
    <w:tmpl w:val="343C26A9"/>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9A19F8"/>
    <w:multiLevelType w:val="multilevel"/>
    <w:tmpl w:val="359A19F8"/>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F04336"/>
    <w:multiLevelType w:val="multilevel"/>
    <w:tmpl w:val="3AF04336"/>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725CD9"/>
    <w:multiLevelType w:val="multilevel"/>
    <w:tmpl w:val="49725CD9"/>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4D08C9"/>
    <w:multiLevelType w:val="multilevel"/>
    <w:tmpl w:val="5A4D08C9"/>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2779E2"/>
    <w:multiLevelType w:val="multilevel"/>
    <w:tmpl w:val="5D2779E2"/>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0C8186E"/>
    <w:multiLevelType w:val="multilevel"/>
    <w:tmpl w:val="60C8186E"/>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3771D9A"/>
    <w:multiLevelType w:val="multilevel"/>
    <w:tmpl w:val="63771D9A"/>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105A34"/>
    <w:multiLevelType w:val="multilevel"/>
    <w:tmpl w:val="65105A34"/>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7027BD2"/>
    <w:multiLevelType w:val="multilevel"/>
    <w:tmpl w:val="67027BD2"/>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4F1A6F"/>
    <w:multiLevelType w:val="multilevel"/>
    <w:tmpl w:val="674F1A6F"/>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2A241F"/>
    <w:multiLevelType w:val="multilevel"/>
    <w:tmpl w:val="6D2A241F"/>
    <w:lvl w:ilvl="0" w:tentative="0">
      <w:start w:val="1"/>
      <w:numFmt w:val="decimal"/>
      <w:lvlText w:val="%1."/>
      <w:lvlJc w:val="left"/>
      <w:pPr>
        <w:ind w:left="420" w:hanging="420"/>
      </w:pPr>
      <w:rPr>
        <w:rFonts w:hint="eastAsia"/>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2"/>
  </w:num>
  <w:num w:numId="4">
    <w:abstractNumId w:val="8"/>
  </w:num>
  <w:num w:numId="5">
    <w:abstractNumId w:val="11"/>
  </w:num>
  <w:num w:numId="6">
    <w:abstractNumId w:val="0"/>
  </w:num>
  <w:num w:numId="7">
    <w:abstractNumId w:val="6"/>
  </w:num>
  <w:num w:numId="8">
    <w:abstractNumId w:val="13"/>
  </w:num>
  <w:num w:numId="9">
    <w:abstractNumId w:val="5"/>
  </w:num>
  <w:num w:numId="10">
    <w:abstractNumId w:val="10"/>
  </w:num>
  <w:num w:numId="11">
    <w:abstractNumId w:val="15"/>
  </w:num>
  <w:num w:numId="12">
    <w:abstractNumId w:val="7"/>
  </w:num>
  <w:num w:numId="13">
    <w:abstractNumId w:val="1"/>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DcwYTMzOTM4NTlhOTkzOTIzZGVhZTYyYzg4NTMifQ=="/>
  </w:docVars>
  <w:rsids>
    <w:rsidRoot w:val="00243E94"/>
    <w:rsid w:val="000041E2"/>
    <w:rsid w:val="000416A6"/>
    <w:rsid w:val="000E2B38"/>
    <w:rsid w:val="00121254"/>
    <w:rsid w:val="00197430"/>
    <w:rsid w:val="001A3564"/>
    <w:rsid w:val="001D3C14"/>
    <w:rsid w:val="001F401E"/>
    <w:rsid w:val="002425A7"/>
    <w:rsid w:val="00243262"/>
    <w:rsid w:val="00243E94"/>
    <w:rsid w:val="002A5D1A"/>
    <w:rsid w:val="002C7CC2"/>
    <w:rsid w:val="00365CD3"/>
    <w:rsid w:val="003D5866"/>
    <w:rsid w:val="003F7AA4"/>
    <w:rsid w:val="004136C7"/>
    <w:rsid w:val="004504FD"/>
    <w:rsid w:val="004806B5"/>
    <w:rsid w:val="004A259C"/>
    <w:rsid w:val="004A4895"/>
    <w:rsid w:val="00501197"/>
    <w:rsid w:val="00543448"/>
    <w:rsid w:val="005450B6"/>
    <w:rsid w:val="00571E5C"/>
    <w:rsid w:val="00572B16"/>
    <w:rsid w:val="005F3F56"/>
    <w:rsid w:val="00727CCC"/>
    <w:rsid w:val="00745BC0"/>
    <w:rsid w:val="00771797"/>
    <w:rsid w:val="00776EA7"/>
    <w:rsid w:val="0079337A"/>
    <w:rsid w:val="007B1C3B"/>
    <w:rsid w:val="007B62AD"/>
    <w:rsid w:val="007E7ADB"/>
    <w:rsid w:val="00806D59"/>
    <w:rsid w:val="008B6046"/>
    <w:rsid w:val="008C5DFC"/>
    <w:rsid w:val="00955E31"/>
    <w:rsid w:val="00987FB0"/>
    <w:rsid w:val="009953ED"/>
    <w:rsid w:val="00BA5863"/>
    <w:rsid w:val="00C17E73"/>
    <w:rsid w:val="00C2342F"/>
    <w:rsid w:val="00D471C2"/>
    <w:rsid w:val="00D639D1"/>
    <w:rsid w:val="00D65510"/>
    <w:rsid w:val="00D7129D"/>
    <w:rsid w:val="00E27D5B"/>
    <w:rsid w:val="00E90114"/>
    <w:rsid w:val="00EA0478"/>
    <w:rsid w:val="00F25E53"/>
    <w:rsid w:val="00FB49CD"/>
    <w:rsid w:val="01CB0C54"/>
    <w:rsid w:val="13B96F2E"/>
    <w:rsid w:val="2FDA3E5C"/>
    <w:rsid w:val="31C463A9"/>
    <w:rsid w:val="39144505"/>
    <w:rsid w:val="47240997"/>
    <w:rsid w:val="59781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420" w:firstLineChars="200"/>
    </w:pPr>
    <w:rPr>
      <w:rFonts w:ascii="Times New Roman" w:hAnsi="Times New Roman" w:eastAsia="宋体" w:cs="Times New Roman"/>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2"/>
    <w:uiPriority w:val="0"/>
    <w:rPr>
      <w:rFonts w:ascii="Times New Roman" w:hAnsi="Times New Roman" w:eastAsia="宋体" w:cs="Times New Roman"/>
      <w:b/>
      <w:bCs/>
      <w:kern w:val="44"/>
      <w:sz w:val="44"/>
      <w:szCs w:val="44"/>
    </w:rPr>
  </w:style>
  <w:style w:type="character" w:customStyle="1" w:styleId="13">
    <w:name w:val="正文文本缩进 Char"/>
    <w:basedOn w:val="9"/>
    <w:link w:val="3"/>
    <w:qFormat/>
    <w:uiPriority w:val="0"/>
    <w:rPr>
      <w:kern w:val="2"/>
      <w:sz w:val="21"/>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1279</Words>
  <Characters>1357</Characters>
  <Lines>10</Lines>
  <Paragraphs>2</Paragraphs>
  <TotalTime>2</TotalTime>
  <ScaleCrop>false</ScaleCrop>
  <LinksUpToDate>false</LinksUpToDate>
  <CharactersWithSpaces>1475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2018-11-27T01:29:00Z</dcterms:created>
  <dc:creator>China</dc:creator>
  <cp:lastModifiedBy>宏志</cp:lastModifiedBy>
  <dcterms:modified xsi:type="dcterms:W3CDTF">2022-12-23T02:45:56Z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7CEB0140452141DC934EEB14E57ED369</vt:lpwstr>
  </property>
</Properties>
</file>