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珠海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科技</w:t>
      </w:r>
      <w:r>
        <w:rPr>
          <w:rFonts w:hint="eastAsia" w:ascii="宋体" w:hAnsi="宋体"/>
          <w:b/>
          <w:sz w:val="32"/>
          <w:szCs w:val="32"/>
        </w:rPr>
        <w:t>学院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普通专升本</w:t>
      </w:r>
      <w:r>
        <w:rPr>
          <w:rFonts w:hint="eastAsia" w:ascii="宋体" w:hAnsi="宋体"/>
          <w:b/>
          <w:sz w:val="32"/>
          <w:szCs w:val="32"/>
        </w:rPr>
        <w:t>招生考试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u w:val="single"/>
        </w:rPr>
        <w:t>音乐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表演</w:t>
      </w:r>
      <w:r>
        <w:rPr>
          <w:rFonts w:ascii="宋体" w:hAnsi="宋体"/>
          <w:b/>
          <w:sz w:val="32"/>
          <w:szCs w:val="32"/>
          <w:u w:val="single"/>
        </w:rPr>
        <w:t>、音乐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学（师范）</w:t>
      </w:r>
      <w:r>
        <w:rPr>
          <w:rFonts w:hint="eastAsia" w:ascii="宋体" w:hAnsi="宋体"/>
          <w:b/>
          <w:sz w:val="32"/>
          <w:szCs w:val="32"/>
        </w:rPr>
        <w:t>》专业课程考试大纲及评分标准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50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科目名称：专业技能面试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考试对象</w:t>
      </w:r>
      <w:r>
        <w:rPr>
          <w:rFonts w:hint="eastAsia" w:ascii="宋体" w:hAnsi="宋体" w:cs="宋体"/>
          <w:sz w:val="28"/>
          <w:szCs w:val="28"/>
        </w:rPr>
        <w:t>：所有在202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年报考本校普通专升本音乐学、音乐表演专业的考生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考试形式</w:t>
      </w:r>
      <w:r>
        <w:rPr>
          <w:rFonts w:hint="eastAsia" w:ascii="宋体" w:hAnsi="宋体" w:cs="宋体"/>
          <w:sz w:val="28"/>
          <w:szCs w:val="28"/>
        </w:rPr>
        <w:t>：面试。</w:t>
      </w:r>
    </w:p>
    <w:p>
      <w:pPr>
        <w:spacing w:line="50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spacing w:line="500" w:lineRule="exac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第一部分：</w:t>
      </w:r>
      <w:r>
        <w:rPr>
          <w:rFonts w:hint="eastAsia" w:ascii="宋体" w:hAnsi="宋体" w:cs="宋体"/>
          <w:b/>
          <w:sz w:val="32"/>
          <w:szCs w:val="32"/>
          <w:u w:val="single"/>
        </w:rPr>
        <w:t>视唱练耳</w:t>
      </w:r>
    </w:p>
    <w:p>
      <w:pPr>
        <w:spacing w:line="50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一、考试的内容、要求和目的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1、考试内容：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所有专业的视唱练耳考试均由“视唱部分”和“练耳部分”两部分组成。</w:t>
      </w:r>
    </w:p>
    <w:p>
      <w:pPr>
        <w:spacing w:line="5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8"/>
          <w:szCs w:val="28"/>
        </w:rPr>
        <w:t>难易程度：视唱内容为一升、一降号以内调性范围，含中国民族调式的单声部旋律。练耳内容为非调内大小三和弦及自然单音程。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2、考试要求和目的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考试要求：</w:t>
      </w:r>
    </w:p>
    <w:p>
      <w:pPr>
        <w:numPr>
          <w:ilvl w:val="0"/>
          <w:numId w:val="1"/>
        </w:num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每位考生的考试时间为两分钟，如超时，考官可随时打断考生喊停；</w:t>
      </w:r>
    </w:p>
    <w:p>
      <w:pPr>
        <w:numPr>
          <w:ilvl w:val="0"/>
          <w:numId w:val="1"/>
        </w:num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统一使用五线谱视谱。</w:t>
      </w:r>
    </w:p>
    <w:p>
      <w:pPr>
        <w:numPr>
          <w:ilvl w:val="0"/>
          <w:numId w:val="1"/>
        </w:num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声音洪亮，调性稳定，音准与节奏准确，具备一定的音乐表现力。</w:t>
      </w:r>
    </w:p>
    <w:p>
      <w:pPr>
        <w:numPr>
          <w:ilvl w:val="0"/>
          <w:numId w:val="1"/>
        </w:num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采用固定调、首调唱名均可。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考试目的：考查学生的音乐基本素养，如：音准、节奏、乐感、对乐谱的视唱能力，以及对音乐的表现力。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二、考试的形式和结构 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【练耳部分】: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音程、和弦模唱：每位考生需模唱3个音程（或和弦）。听钢琴弹音程（和弦），模唱出相应音高，不限于准确唱名，可用任意唱名。每个音程（和弦）只弹一次，如考生在5秒内无法模唱，则该项目不得分，直接进入下一项考试。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【视唱部分】: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视唱：用固定调和首调唱名法视唱均可，抽签视唱一首单声部曲例。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程度：一升、一降号以内调性范围，含中国民族调式。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>评分标准：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★视唱练耳考试满分100分=练耳部分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30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分）</w:t>
      </w:r>
      <w:r>
        <w:rPr>
          <w:rFonts w:hint="eastAsia" w:ascii="宋体" w:hAnsi="宋体" w:cs="宋体"/>
          <w:sz w:val="28"/>
          <w:szCs w:val="28"/>
        </w:rPr>
        <w:t>+视唱部分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70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分）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50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三、教材及教学参考书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参考教材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hint="eastAsia"/>
          <w:b w:val="0"/>
          <w:bCs w:val="0"/>
          <w:kern w:val="2"/>
          <w:sz w:val="28"/>
          <w:szCs w:val="28"/>
        </w:rPr>
      </w:pPr>
      <w:bookmarkStart w:id="0" w:name="_GoBack"/>
      <w:r>
        <w:rPr>
          <w:rFonts w:hint="eastAsia"/>
          <w:b w:val="0"/>
          <w:bCs w:val="0"/>
          <w:kern w:val="2"/>
          <w:sz w:val="28"/>
          <w:szCs w:val="28"/>
        </w:rPr>
        <w:t>《视唱练耳教程（单声部视唱与听写）（上册）--中国艺术教育大系音乐卷》</w:t>
      </w:r>
    </w:p>
    <w:p>
      <w:pPr>
        <w:rPr>
          <w:rFonts w:hint="eastAsia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作者：熊克炎  出版社：上海音乐学院出版社 ISBN：9787805539591  出版时间：2018.7</w:t>
      </w:r>
      <w:bookmarkEnd w:id="0"/>
    </w:p>
    <w:p>
      <w:pPr>
        <w:rPr>
          <w:rFonts w:hint="eastAsia"/>
          <w:b w:val="0"/>
          <w:bCs w:val="0"/>
          <w:kern w:val="2"/>
          <w:sz w:val="28"/>
          <w:szCs w:val="28"/>
        </w:rPr>
      </w:pPr>
    </w:p>
    <w:p>
      <w:pPr>
        <w:rPr>
          <w:rFonts w:hint="eastAsia"/>
          <w:b w:val="0"/>
          <w:bCs w:val="0"/>
          <w:kern w:val="2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left="-359" w:leftChars="-171" w:firstLine="280" w:firstLineChars="100"/>
        <w:jc w:val="left"/>
        <w:textAlignment w:val="top"/>
        <w:rPr>
          <w:rFonts w:hint="eastAsia" w:ascii="宋体" w:hAnsi="宋体" w:cs="宋体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left="-359" w:leftChars="-171" w:firstLine="280" w:firstLineChars="100"/>
        <w:jc w:val="left"/>
        <w:textAlignment w:val="top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spacing w:line="50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spacing w:line="500" w:lineRule="exact"/>
        <w:rPr>
          <w:rFonts w:hint="eastAsia" w:ascii="宋体" w:hAnsi="宋体" w:cs="宋体"/>
          <w:color w:val="333333"/>
        </w:rPr>
      </w:pPr>
      <w:r>
        <w:rPr>
          <w:rFonts w:hint="eastAsia" w:ascii="宋体" w:hAnsi="宋体" w:cs="宋体"/>
          <w:b/>
          <w:sz w:val="32"/>
          <w:szCs w:val="32"/>
        </w:rPr>
        <w:t>第二部分：</w:t>
      </w:r>
      <w:r>
        <w:rPr>
          <w:rFonts w:hint="eastAsia" w:ascii="宋体" w:hAnsi="宋体" w:cs="宋体"/>
          <w:b/>
          <w:sz w:val="32"/>
          <w:szCs w:val="32"/>
          <w:u w:val="single"/>
        </w:rPr>
        <w:t>声乐/钢琴/器乐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>一、声乐方向 考试要求及评分标准：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55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考生现场演唱一首完整的声乐作品，体裁包括中外艺术歌曲，歌剧咏叹调，民歌等（只招收美声唱法、民族唱法方向的学生）。考试需体现出歌曲基本的音准、节奏和音乐表现，并展现出作品的情绪内涵。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>考试要求及目的：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所有考生可自带钢伴；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每位考生演唱时间不得超过6分钟；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艺术歌曲可根据自身情况移调演唱。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4.如考生未带钢琴伴奏，学院可为考生提供钢伴教师伴奏，有需要的考生请提前准备好清晰完整的钢琴伴奏原谱，乐谱必须为五线谱。注：学院伴奏教师不为考生提供移调和提前合伴奏等工作。</w:t>
      </w: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考试目的：通过考生的演唱,测定考生的专业条件、演唱方法、音乐表现等。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>评分标准：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55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本科目满分为100分，考官需根据考生的现场表现给出分数。具体评分标准如下：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1.专业条件好，演唱方法正确。音准好、节奏准确、吐字清楚，能准确地掌握作品的风格，具有很强的艺术表现力，能很好地演唱较高难度的曲目。（总分数的90％以上）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2.专业条件好，演唱方法正确。音准好、节奏准确、吐字清楚，能较准确地掌握作品的风格，具有较强的艺术表现力，能演唱有一定难度的曲目。（总分数的80％以上）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3.专业条件较好，演唱方法基本正确。音准好、节奏较准确、吐字较清楚，能基本掌握作品的风格，有一定的演唱基础和艺术表现力，能演唱一般难度的曲目。（总分数的70％以上）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4.专业条件一般。音准较差、节奏不够准确、吐字不太清楚，掌握作品的风格较差，表现力一般，曲目难度一般。（总分数的60％以上）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5.专业条件差，演唱方法不正确。音准差、节奏不准确、吐字不清楚，未能掌握作品的风格，作品演唱不完整，演唱曲目较简单。（总分数的50％以下）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b/>
          <w:kern w:val="2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>二、钢琴/器乐方向 考试要求及评分标准：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55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考生现场演奏一首完整的器乐作品，体裁风格不限。考试需充分展示出考生的器乐演奏能力，并表现出作品的音乐内涵。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>考试要求及目的：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1.每位考生的演奏时间应尽量控制在6分钟以内，如超时，考官将随时叫停（超时不影响成绩）。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2.背谱演奏。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3.器乐考试如需钢琴伴奏请自备，学院不为此提供钢琴伴奏。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考试目的</w:t>
      </w:r>
      <w:r>
        <w:rPr>
          <w:rFonts w:hint="eastAsia"/>
          <w:kern w:val="2"/>
          <w:sz w:val="28"/>
          <w:szCs w:val="28"/>
        </w:rPr>
        <w:t>：通过考试测定考生的钢琴（器乐）演奏水平、综合表现能力等。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</w:rPr>
        <w:t>评分标准：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本科目满分为100分，考官需根据考生的现场表现给出分数。具体评分标准如下：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1.曲目难度大，演奏技巧娴熟，风格把握准确，艺术处理细腻，具有很好的音乐表现力。（总分数的90％以上）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2.曲目难度较大，演奏技巧较熟练，风格把握和艺术处理基本准确，具有较好的音乐表现力。（总分数的80％以上）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3.曲目有一定难度，演奏方法正确，作品处理及演奏基本完整。（总分数的70％以上）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4.作品演奏完整，方法基本正确，音准、节奏基本准确，无明显失误。（总分数的60％以上）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rPr>
          <w:rFonts w:hint="eastAsia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5.发生以下情况之一者：音准、节奏及完整性等方面有严重失误。（总分数的50％以下）</w:t>
      </w:r>
    </w:p>
    <w:p>
      <w:pPr>
        <w:spacing w:line="500" w:lineRule="exact"/>
        <w:rPr>
          <w:rFonts w:hint="eastAsia" w:ascii="宋体" w:hAnsi="宋体" w:cs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5" w:right="127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E12F2"/>
    <w:multiLevelType w:val="singleLevel"/>
    <w:tmpl w:val="31BE12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9A665D"/>
    <w:multiLevelType w:val="multilevel"/>
    <w:tmpl w:val="3E9A665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DcwYTMzOTM4NTlhOTkzOTIzZGVhZTYyYzg4NTMifQ=="/>
  </w:docVars>
  <w:rsids>
    <w:rsidRoot w:val="002E3AE6"/>
    <w:rsid w:val="0002015A"/>
    <w:rsid w:val="00024438"/>
    <w:rsid w:val="0004441D"/>
    <w:rsid w:val="00056A97"/>
    <w:rsid w:val="000945E3"/>
    <w:rsid w:val="000B5E1F"/>
    <w:rsid w:val="00187918"/>
    <w:rsid w:val="001A50D8"/>
    <w:rsid w:val="001B135E"/>
    <w:rsid w:val="001F5885"/>
    <w:rsid w:val="00214DCF"/>
    <w:rsid w:val="0025285B"/>
    <w:rsid w:val="0027175C"/>
    <w:rsid w:val="002836F9"/>
    <w:rsid w:val="002A42FD"/>
    <w:rsid w:val="002E3AE6"/>
    <w:rsid w:val="00310D5F"/>
    <w:rsid w:val="003139D7"/>
    <w:rsid w:val="003420C1"/>
    <w:rsid w:val="00344454"/>
    <w:rsid w:val="0034581D"/>
    <w:rsid w:val="0035749E"/>
    <w:rsid w:val="00372563"/>
    <w:rsid w:val="00391B5D"/>
    <w:rsid w:val="003B333F"/>
    <w:rsid w:val="003E1487"/>
    <w:rsid w:val="003E2971"/>
    <w:rsid w:val="003E4B7B"/>
    <w:rsid w:val="00424DA5"/>
    <w:rsid w:val="00452F3D"/>
    <w:rsid w:val="00461E52"/>
    <w:rsid w:val="00485107"/>
    <w:rsid w:val="00491991"/>
    <w:rsid w:val="004B0C68"/>
    <w:rsid w:val="004C5A38"/>
    <w:rsid w:val="00511557"/>
    <w:rsid w:val="0051756D"/>
    <w:rsid w:val="00591ACB"/>
    <w:rsid w:val="005E646A"/>
    <w:rsid w:val="00601E69"/>
    <w:rsid w:val="0063500D"/>
    <w:rsid w:val="00640590"/>
    <w:rsid w:val="00645950"/>
    <w:rsid w:val="00686713"/>
    <w:rsid w:val="006B4432"/>
    <w:rsid w:val="006D17B0"/>
    <w:rsid w:val="007542B2"/>
    <w:rsid w:val="00764BA4"/>
    <w:rsid w:val="00787F99"/>
    <w:rsid w:val="007F5B7D"/>
    <w:rsid w:val="00835D24"/>
    <w:rsid w:val="00853037"/>
    <w:rsid w:val="008614DC"/>
    <w:rsid w:val="0089375D"/>
    <w:rsid w:val="00912E33"/>
    <w:rsid w:val="009173C6"/>
    <w:rsid w:val="00932D7D"/>
    <w:rsid w:val="00944A7E"/>
    <w:rsid w:val="00967335"/>
    <w:rsid w:val="00971442"/>
    <w:rsid w:val="009942F4"/>
    <w:rsid w:val="009D189F"/>
    <w:rsid w:val="00A06524"/>
    <w:rsid w:val="00A10790"/>
    <w:rsid w:val="00AA5496"/>
    <w:rsid w:val="00AB6800"/>
    <w:rsid w:val="00AD6B7B"/>
    <w:rsid w:val="00AF6373"/>
    <w:rsid w:val="00B326D1"/>
    <w:rsid w:val="00B45DE5"/>
    <w:rsid w:val="00B74A6E"/>
    <w:rsid w:val="00B82DB8"/>
    <w:rsid w:val="00BD5926"/>
    <w:rsid w:val="00C16D9E"/>
    <w:rsid w:val="00C8340B"/>
    <w:rsid w:val="00CA5A33"/>
    <w:rsid w:val="00CD275A"/>
    <w:rsid w:val="00CE5A58"/>
    <w:rsid w:val="00CF0096"/>
    <w:rsid w:val="00CF6132"/>
    <w:rsid w:val="00D47527"/>
    <w:rsid w:val="00D55AF1"/>
    <w:rsid w:val="00D814C0"/>
    <w:rsid w:val="00D96C51"/>
    <w:rsid w:val="00DD7C63"/>
    <w:rsid w:val="00DF028B"/>
    <w:rsid w:val="00E2794B"/>
    <w:rsid w:val="00E50D05"/>
    <w:rsid w:val="00E72181"/>
    <w:rsid w:val="00EA4A14"/>
    <w:rsid w:val="00EC1B20"/>
    <w:rsid w:val="00EF3072"/>
    <w:rsid w:val="00EF36EC"/>
    <w:rsid w:val="00F13C5A"/>
    <w:rsid w:val="00F17B14"/>
    <w:rsid w:val="00F57F33"/>
    <w:rsid w:val="00F750A1"/>
    <w:rsid w:val="00FB16BF"/>
    <w:rsid w:val="17C65694"/>
    <w:rsid w:val="196C549E"/>
    <w:rsid w:val="23912C72"/>
    <w:rsid w:val="26D62895"/>
    <w:rsid w:val="312A690C"/>
    <w:rsid w:val="37D02A08"/>
    <w:rsid w:val="518E2DDA"/>
    <w:rsid w:val="670F16BD"/>
    <w:rsid w:val="6DBE1780"/>
    <w:rsid w:val="7E097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qFormat/>
    <w:uiPriority w:val="0"/>
  </w:style>
  <w:style w:type="character" w:customStyle="1" w:styleId="10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1784</Words>
  <Characters>1843</Characters>
  <Lines>13</Lines>
  <Paragraphs>3</Paragraphs>
  <TotalTime>2</TotalTime>
  <ScaleCrop>false</ScaleCrop>
  <LinksUpToDate>false</LinksUpToDate>
  <CharactersWithSpaces>1853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2021-12-29T07:14:00Z</dcterms:created>
  <dc:creator>lin</dc:creator>
  <cp:lastModifiedBy>宏志</cp:lastModifiedBy>
  <cp:lastPrinted>2013-12-24T03:18:00Z</cp:lastPrinted>
  <dcterms:modified xsi:type="dcterms:W3CDTF">2022-12-18T10:47:47Z</dcterms:modified>
  <dc:title>广州大学华软软件学院2011年本科插班生招生入学考试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256DCCC6C76245EB83234075A657D260</vt:lpwstr>
  </property>
</Properties>
</file>