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DC0" w:rsidRDefault="009E19C9">
      <w:pPr>
        <w:widowControl/>
        <w:spacing w:beforeLines="100" w:before="312" w:afterLines="100" w:after="312" w:line="460" w:lineRule="exact"/>
        <w:ind w:firstLine="780"/>
        <w:jc w:val="center"/>
        <w:rPr>
          <w:rFonts w:ascii="黑体" w:eastAsia="黑体" w:hAnsi="宋体" w:cs="宋体"/>
          <w:b/>
          <w:color w:val="000000"/>
          <w:kern w:val="0"/>
          <w:sz w:val="36"/>
          <w:szCs w:val="36"/>
        </w:rPr>
      </w:pPr>
      <w:r>
        <w:rPr>
          <w:rFonts w:ascii="黑体" w:eastAsia="黑体" w:hAnsi="宋体" w:cs="宋体" w:hint="eastAsia"/>
          <w:b/>
          <w:color w:val="000000"/>
          <w:kern w:val="0"/>
          <w:sz w:val="36"/>
          <w:szCs w:val="36"/>
        </w:rPr>
        <w:t>东莞城市学院</w:t>
      </w:r>
    </w:p>
    <w:p w:rsidR="00830312" w:rsidRDefault="009E19C9">
      <w:pPr>
        <w:widowControl/>
        <w:spacing w:beforeLines="100" w:before="312" w:afterLines="100" w:after="312" w:line="460" w:lineRule="exact"/>
        <w:ind w:firstLine="780"/>
        <w:jc w:val="center"/>
        <w:rPr>
          <w:rFonts w:ascii="黑体" w:eastAsia="黑体" w:hAnsi="宋体" w:cs="宋体"/>
          <w:b/>
          <w:color w:val="000000"/>
          <w:kern w:val="0"/>
          <w:sz w:val="36"/>
          <w:szCs w:val="36"/>
        </w:rPr>
      </w:pPr>
      <w:r>
        <w:rPr>
          <w:rFonts w:ascii="黑体" w:eastAsia="黑体" w:hAnsi="宋体" w:cs="宋体" w:hint="eastAsia"/>
          <w:b/>
          <w:color w:val="000000"/>
          <w:kern w:val="0"/>
          <w:sz w:val="36"/>
          <w:szCs w:val="36"/>
        </w:rPr>
        <w:t>2024年度专升本招生考试《</w:t>
      </w:r>
      <w:r w:rsidR="006C1123">
        <w:rPr>
          <w:rFonts w:ascii="黑体" w:eastAsia="黑体" w:hAnsi="宋体" w:cs="宋体" w:hint="eastAsia"/>
          <w:b/>
          <w:color w:val="000000"/>
          <w:kern w:val="0"/>
          <w:sz w:val="36"/>
          <w:szCs w:val="36"/>
        </w:rPr>
        <w:t>城市规划原</w:t>
      </w:r>
      <w:bookmarkStart w:id="0" w:name="_GoBack"/>
      <w:bookmarkEnd w:id="0"/>
      <w:r w:rsidR="006C1123">
        <w:rPr>
          <w:rFonts w:ascii="黑体" w:eastAsia="黑体" w:hAnsi="宋体" w:cs="宋体" w:hint="eastAsia"/>
          <w:b/>
          <w:color w:val="000000"/>
          <w:kern w:val="0"/>
          <w:sz w:val="36"/>
          <w:szCs w:val="36"/>
        </w:rPr>
        <w:t>理</w:t>
      </w:r>
      <w:r>
        <w:rPr>
          <w:rFonts w:ascii="黑体" w:eastAsia="黑体" w:hAnsi="宋体" w:cs="宋体" w:hint="eastAsia"/>
          <w:b/>
          <w:color w:val="000000"/>
          <w:kern w:val="0"/>
          <w:sz w:val="36"/>
          <w:szCs w:val="36"/>
        </w:rPr>
        <w:t>》</w:t>
      </w:r>
    </w:p>
    <w:p w:rsidR="00875DC0" w:rsidRDefault="009E19C9">
      <w:pPr>
        <w:widowControl/>
        <w:spacing w:beforeLines="100" w:before="312" w:afterLines="100" w:after="312" w:line="460" w:lineRule="exact"/>
        <w:ind w:firstLine="780"/>
        <w:jc w:val="center"/>
        <w:rPr>
          <w:rFonts w:ascii="黑体" w:eastAsia="黑体" w:hAnsi="宋体" w:cs="宋体"/>
          <w:b/>
          <w:color w:val="000000"/>
          <w:kern w:val="0"/>
          <w:sz w:val="36"/>
          <w:szCs w:val="36"/>
        </w:rPr>
      </w:pPr>
      <w:r>
        <w:rPr>
          <w:rFonts w:ascii="黑体" w:eastAsia="黑体" w:hAnsi="宋体" w:cs="宋体" w:hint="eastAsia"/>
          <w:b/>
          <w:color w:val="000000"/>
          <w:kern w:val="0"/>
          <w:sz w:val="36"/>
          <w:szCs w:val="36"/>
        </w:rPr>
        <w:t>考试大纲</w:t>
      </w:r>
    </w:p>
    <w:p w:rsidR="00875DC0" w:rsidRDefault="009E19C9">
      <w:pPr>
        <w:widowControl/>
        <w:spacing w:beforeLines="100" w:before="312" w:afterLines="100" w:after="312" w:line="460" w:lineRule="exact"/>
        <w:ind w:firstLine="780"/>
        <w:jc w:val="left"/>
        <w:rPr>
          <w:rFonts w:ascii="宋体" w:eastAsia="宋体" w:hAnsi="宋体" w:cs="宋体"/>
          <w:color w:val="000000"/>
          <w:kern w:val="0"/>
          <w:sz w:val="30"/>
          <w:szCs w:val="30"/>
        </w:rPr>
      </w:pPr>
      <w:r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考试时间150分钟，卷面分值200分。</w:t>
      </w:r>
    </w:p>
    <w:p w:rsidR="00875DC0" w:rsidRDefault="009E19C9">
      <w:pPr>
        <w:widowControl/>
        <w:numPr>
          <w:ilvl w:val="0"/>
          <w:numId w:val="1"/>
        </w:numPr>
        <w:spacing w:line="360" w:lineRule="auto"/>
        <w:ind w:firstLineChars="200" w:firstLine="562"/>
        <w:jc w:val="left"/>
        <w:rPr>
          <w:rFonts w:ascii="黑体" w:eastAsia="黑体" w:hAnsi="宋体" w:cs="宋体"/>
          <w:b/>
          <w:color w:val="000000"/>
          <w:kern w:val="0"/>
          <w:sz w:val="28"/>
          <w:szCs w:val="28"/>
        </w:rPr>
      </w:pPr>
      <w:r>
        <w:rPr>
          <w:rFonts w:ascii="黑体" w:eastAsia="黑体" w:hAnsi="宋体" w:cs="宋体" w:hint="eastAsia"/>
          <w:b/>
          <w:color w:val="000000"/>
          <w:kern w:val="0"/>
          <w:sz w:val="28"/>
          <w:szCs w:val="28"/>
        </w:rPr>
        <w:t>考试基本要求</w:t>
      </w:r>
    </w:p>
    <w:p w:rsidR="00875DC0" w:rsidRDefault="009E19C9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通过《城市规划原理》课程的学习和考试，使学生全面了解城市规划思想发展和城市复兴的内涵，了解全球化背景下的城市与产业发展；熟悉城市生态与环境带来的影响，熟悉城乡规划的相关体制；掌握城市与城镇化的概念，掌握人口与社会的要素定义、发展规律、要素影响及分析方法，掌握城市用地分类及其适用性评价，掌握城市总体规划、城乡住区规划的内容及布局等。</w:t>
      </w:r>
    </w:p>
    <w:p w:rsidR="00875DC0" w:rsidRDefault="009E19C9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《城市规划原理》是人文地理与城乡规划专业学生的基础课，通过该课程的学习和考试，为人文地理与城乡规划相关课程打下坚实理论基础，考查学生对城市规划相关基本概念、基础知识、基础理论的掌握和应用。</w:t>
      </w:r>
    </w:p>
    <w:p w:rsidR="00875DC0" w:rsidRDefault="009E19C9">
      <w:pPr>
        <w:widowControl/>
        <w:numPr>
          <w:ilvl w:val="0"/>
          <w:numId w:val="1"/>
        </w:numPr>
        <w:spacing w:line="360" w:lineRule="auto"/>
        <w:ind w:firstLineChars="200" w:firstLine="562"/>
        <w:jc w:val="left"/>
        <w:rPr>
          <w:rFonts w:ascii="黑体" w:eastAsia="黑体" w:hAnsi="宋体" w:cs="宋体"/>
          <w:b/>
          <w:color w:val="000000"/>
          <w:kern w:val="0"/>
          <w:sz w:val="28"/>
          <w:szCs w:val="28"/>
        </w:rPr>
      </w:pPr>
      <w:r>
        <w:rPr>
          <w:rFonts w:ascii="黑体" w:eastAsia="黑体" w:hAnsi="宋体" w:cs="宋体" w:hint="eastAsia"/>
          <w:b/>
          <w:color w:val="000000"/>
          <w:kern w:val="0"/>
          <w:sz w:val="28"/>
          <w:szCs w:val="28"/>
        </w:rPr>
        <w:t>考试内容</w:t>
      </w:r>
    </w:p>
    <w:p w:rsidR="00875DC0" w:rsidRDefault="009E19C9">
      <w:pPr>
        <w:widowControl/>
        <w:spacing w:line="360" w:lineRule="auto"/>
        <w:ind w:firstLineChars="200" w:firstLine="482"/>
        <w:jc w:val="left"/>
        <w:rPr>
          <w:rFonts w:ascii="宋体" w:eastAsia="宋体" w:hAnsi="宋体" w:cs="宋体"/>
          <w:b/>
          <w:bCs/>
          <w:color w:val="000000"/>
          <w:kern w:val="0"/>
          <w:sz w:val="24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4"/>
        </w:rPr>
        <w:t>第1章、城市与城镇化</w:t>
      </w:r>
    </w:p>
    <w:p w:rsidR="00875DC0" w:rsidRDefault="009E19C9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（1）掌握城市的定义</w:t>
      </w:r>
    </w:p>
    <w:p w:rsidR="00875DC0" w:rsidRDefault="009E19C9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（2）掌握城市化的定义</w:t>
      </w:r>
    </w:p>
    <w:p w:rsidR="00875DC0" w:rsidRDefault="009E19C9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（3）识记城市化的发展历程（诺瑟姆曲线的三个阶段）</w:t>
      </w:r>
    </w:p>
    <w:p w:rsidR="00875DC0" w:rsidRDefault="009E19C9">
      <w:pPr>
        <w:widowControl/>
        <w:spacing w:line="360" w:lineRule="auto"/>
        <w:ind w:firstLineChars="200" w:firstLine="482"/>
        <w:jc w:val="left"/>
        <w:rPr>
          <w:rFonts w:ascii="宋体" w:eastAsia="宋体" w:hAnsi="宋体" w:cs="宋体"/>
          <w:b/>
          <w:bCs/>
          <w:color w:val="000000"/>
          <w:kern w:val="0"/>
          <w:sz w:val="24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4"/>
        </w:rPr>
        <w:t>第2章、城市规划思想发展</w:t>
      </w:r>
    </w:p>
    <w:p w:rsidR="00875DC0" w:rsidRDefault="009E19C9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（1）掌握古代的城市规划思想（周礼考工记的空间布局）</w:t>
      </w:r>
    </w:p>
    <w:p w:rsidR="00875DC0" w:rsidRDefault="009E19C9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（2）熟悉现代城市规划思想的产生与发展（空想主义、田园城市、卫星城、邻里单位、有机疏散等理论的提出者和内容；雅典宪章和马丘比丘宪章的内容和区别）</w:t>
      </w:r>
    </w:p>
    <w:p w:rsidR="00875DC0" w:rsidRDefault="009E19C9">
      <w:pPr>
        <w:widowControl/>
        <w:spacing w:line="360" w:lineRule="auto"/>
        <w:ind w:firstLineChars="200" w:firstLine="482"/>
        <w:jc w:val="left"/>
        <w:rPr>
          <w:rFonts w:ascii="宋体" w:eastAsia="宋体" w:hAnsi="宋体" w:cs="宋体"/>
          <w:b/>
          <w:bCs/>
          <w:color w:val="000000"/>
          <w:kern w:val="0"/>
          <w:sz w:val="24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4"/>
        </w:rPr>
        <w:t>第3章、城乡规划体制</w:t>
      </w:r>
    </w:p>
    <w:p w:rsidR="00875DC0" w:rsidRDefault="009E19C9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（1）掌握我国现行城乡规划法规系统的基本构成</w:t>
      </w:r>
    </w:p>
    <w:p w:rsidR="00875DC0" w:rsidRDefault="009E19C9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（2）掌握我国现行城乡规划行政系统（城乡规划主管部门的职权）</w:t>
      </w:r>
    </w:p>
    <w:p w:rsidR="00875DC0" w:rsidRDefault="009E19C9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lastRenderedPageBreak/>
        <w:t>（3）熟悉我国现行城乡规划技术系统（城乡规划的内容与二元划分标准）</w:t>
      </w:r>
    </w:p>
    <w:p w:rsidR="00875DC0" w:rsidRDefault="009E19C9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（4）了解我国现行城乡规划运作体制（一书两证制度）</w:t>
      </w:r>
    </w:p>
    <w:p w:rsidR="00875DC0" w:rsidRDefault="009E19C9">
      <w:pPr>
        <w:widowControl/>
        <w:spacing w:line="360" w:lineRule="auto"/>
        <w:ind w:firstLineChars="200" w:firstLine="482"/>
        <w:jc w:val="left"/>
        <w:rPr>
          <w:rFonts w:ascii="宋体" w:eastAsia="宋体" w:hAnsi="宋体" w:cs="宋体"/>
          <w:b/>
          <w:bCs/>
          <w:color w:val="000000"/>
          <w:kern w:val="0"/>
          <w:sz w:val="24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4"/>
        </w:rPr>
        <w:t>第5章、生态与环境</w:t>
      </w:r>
    </w:p>
    <w:p w:rsidR="00875DC0" w:rsidRDefault="009E19C9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（1）掌握城市环境的概念与组成</w:t>
      </w:r>
    </w:p>
    <w:p w:rsidR="00875DC0" w:rsidRDefault="009E19C9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（2）了解城市环境容量的概念与内容</w:t>
      </w:r>
    </w:p>
    <w:p w:rsidR="00875DC0" w:rsidRDefault="009E19C9">
      <w:pPr>
        <w:widowControl/>
        <w:spacing w:line="360" w:lineRule="auto"/>
        <w:ind w:firstLineChars="200" w:firstLine="482"/>
        <w:jc w:val="left"/>
        <w:rPr>
          <w:rFonts w:ascii="宋体" w:eastAsia="宋体" w:hAnsi="宋体" w:cs="宋体"/>
          <w:b/>
          <w:bCs/>
          <w:color w:val="000000"/>
          <w:kern w:val="0"/>
          <w:sz w:val="24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4"/>
        </w:rPr>
        <w:t>第6章、经济与产业</w:t>
      </w:r>
    </w:p>
    <w:p w:rsidR="00875DC0" w:rsidRDefault="009E19C9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（1）熟悉城市的经济特征</w:t>
      </w:r>
    </w:p>
    <w:p w:rsidR="00875DC0" w:rsidRDefault="009E19C9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（2）掌握产业分类（第一、第二和第三产业）</w:t>
      </w:r>
    </w:p>
    <w:p w:rsidR="00875DC0" w:rsidRDefault="009E19C9">
      <w:pPr>
        <w:widowControl/>
        <w:spacing w:line="360" w:lineRule="auto"/>
        <w:ind w:firstLineChars="200" w:firstLine="482"/>
        <w:jc w:val="left"/>
        <w:rPr>
          <w:rFonts w:ascii="宋体" w:eastAsia="宋体" w:hAnsi="宋体" w:cs="宋体"/>
          <w:b/>
          <w:bCs/>
          <w:color w:val="000000"/>
          <w:kern w:val="0"/>
          <w:sz w:val="24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4"/>
        </w:rPr>
        <w:t>第7章、人口与社会</w:t>
      </w:r>
    </w:p>
    <w:p w:rsidR="00875DC0" w:rsidRDefault="009E19C9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（1）掌握城市人口统计的口径</w:t>
      </w:r>
    </w:p>
    <w:p w:rsidR="00875DC0" w:rsidRDefault="009E19C9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（2）了解城市人口的发展规律</w:t>
      </w:r>
    </w:p>
    <w:p w:rsidR="00875DC0" w:rsidRDefault="009E19C9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（3）了解人口对城市规划的影响</w:t>
      </w:r>
    </w:p>
    <w:p w:rsidR="00875DC0" w:rsidRDefault="009E19C9">
      <w:pPr>
        <w:widowControl/>
        <w:spacing w:line="360" w:lineRule="auto"/>
        <w:ind w:firstLineChars="200" w:firstLine="482"/>
        <w:jc w:val="left"/>
        <w:rPr>
          <w:rFonts w:ascii="宋体" w:eastAsia="宋体" w:hAnsi="宋体" w:cs="宋体"/>
          <w:b/>
          <w:bCs/>
          <w:color w:val="000000"/>
          <w:kern w:val="0"/>
          <w:sz w:val="24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4"/>
        </w:rPr>
        <w:t>第11章、城市用地分类及其适用性评价</w:t>
      </w:r>
    </w:p>
    <w:p w:rsidR="00875DC0" w:rsidRDefault="009E19C9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（1）掌握城市用地的概念、属性和区划</w:t>
      </w:r>
    </w:p>
    <w:p w:rsidR="00875DC0" w:rsidRDefault="009E19C9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（2）</w:t>
      </w:r>
      <w:r>
        <w:rPr>
          <w:rFonts w:ascii="宋体" w:hAnsi="宋体" w:cs="宋体" w:hint="eastAsia"/>
          <w:kern w:val="0"/>
          <w:sz w:val="24"/>
        </w:rPr>
        <w:t>识记</w:t>
      </w:r>
      <w:r>
        <w:rPr>
          <w:rFonts w:ascii="宋体" w:eastAsia="宋体" w:hAnsi="宋体" w:cs="宋体" w:hint="eastAsia"/>
          <w:kern w:val="0"/>
          <w:sz w:val="24"/>
        </w:rPr>
        <w:t>城市用地适用性评价（风向、地形条件、用地评定的分类、《城市用地分类标准与规划建设用地标准》对城市用地的划分）</w:t>
      </w:r>
    </w:p>
    <w:p w:rsidR="00875DC0" w:rsidRDefault="009E19C9">
      <w:pPr>
        <w:widowControl/>
        <w:spacing w:line="360" w:lineRule="auto"/>
        <w:ind w:firstLineChars="200" w:firstLine="482"/>
        <w:jc w:val="left"/>
        <w:rPr>
          <w:rFonts w:ascii="宋体" w:eastAsia="宋体" w:hAnsi="宋体" w:cs="宋体"/>
          <w:b/>
          <w:bCs/>
          <w:color w:val="000000"/>
          <w:kern w:val="0"/>
          <w:sz w:val="24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4"/>
        </w:rPr>
        <w:t>第13章、总体规划</w:t>
      </w:r>
    </w:p>
    <w:p w:rsidR="00875DC0" w:rsidRDefault="009E19C9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（1）</w:t>
      </w:r>
      <w:r>
        <w:rPr>
          <w:rFonts w:ascii="宋体" w:hAnsi="宋体" w:cs="宋体" w:hint="eastAsia"/>
          <w:kern w:val="0"/>
          <w:sz w:val="24"/>
        </w:rPr>
        <w:t>识记</w:t>
      </w:r>
      <w:r>
        <w:rPr>
          <w:rFonts w:ascii="宋体" w:eastAsia="宋体" w:hAnsi="宋体" w:cs="宋体" w:hint="eastAsia"/>
          <w:kern w:val="0"/>
          <w:sz w:val="24"/>
        </w:rPr>
        <w:t>城市性质、城市职能和城市规模（概念、内容和区别）</w:t>
      </w:r>
    </w:p>
    <w:p w:rsidR="00875DC0" w:rsidRDefault="009E19C9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（2）掌握城市总体布局（城市功能、结构和形态的关系，集中和分散布局的城市形态，城市总体布局的基本原则）</w:t>
      </w:r>
    </w:p>
    <w:p w:rsidR="00875DC0" w:rsidRDefault="009E19C9">
      <w:pPr>
        <w:widowControl/>
        <w:spacing w:line="360" w:lineRule="auto"/>
        <w:ind w:firstLineChars="200" w:firstLine="482"/>
        <w:jc w:val="left"/>
        <w:rPr>
          <w:rFonts w:ascii="宋体" w:eastAsia="宋体" w:hAnsi="宋体" w:cs="宋体"/>
          <w:b/>
          <w:bCs/>
          <w:color w:val="000000"/>
          <w:kern w:val="0"/>
          <w:sz w:val="24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4"/>
        </w:rPr>
        <w:t>第18章、城乡住区规划</w:t>
      </w:r>
    </w:p>
    <w:p w:rsidR="00875DC0" w:rsidRDefault="009E19C9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（1）熟悉住区规划的任务与编制（住区概念、住区规模划分）</w:t>
      </w:r>
    </w:p>
    <w:p w:rsidR="00875DC0" w:rsidRDefault="009E19C9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（2）了解住区的组成、功能与规划结构（住区的组成要素、居住功能、邻里单位的6个原则、住区规划结构的基本形式）</w:t>
      </w:r>
    </w:p>
    <w:p w:rsidR="00875DC0" w:rsidRDefault="009E19C9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（3）掌握住区的规划设计（住宅群体平面组合的基本形式及其特点）</w:t>
      </w:r>
    </w:p>
    <w:p w:rsidR="00875DC0" w:rsidRDefault="009E19C9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（4）掌握城市旧住区的更新规划（城市旧住宅的更新改造方式）</w:t>
      </w:r>
    </w:p>
    <w:p w:rsidR="00875DC0" w:rsidRDefault="009E19C9">
      <w:pPr>
        <w:widowControl/>
        <w:spacing w:line="360" w:lineRule="auto"/>
        <w:ind w:firstLineChars="200" w:firstLine="482"/>
        <w:jc w:val="left"/>
        <w:rPr>
          <w:rFonts w:ascii="宋体" w:eastAsia="宋体" w:hAnsi="宋体" w:cs="宋体"/>
          <w:b/>
          <w:bCs/>
          <w:color w:val="000000"/>
          <w:kern w:val="0"/>
          <w:sz w:val="24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4"/>
        </w:rPr>
        <w:t>第20章、城市遗产保护和城市复兴</w:t>
      </w:r>
    </w:p>
    <w:p w:rsidR="00875DC0" w:rsidRDefault="009E19C9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（1）</w:t>
      </w:r>
      <w:r>
        <w:rPr>
          <w:rFonts w:ascii="宋体" w:hAnsi="宋体" w:cs="宋体" w:hint="eastAsia"/>
          <w:kern w:val="0"/>
          <w:sz w:val="24"/>
        </w:rPr>
        <w:t>识记</w:t>
      </w:r>
      <w:r>
        <w:rPr>
          <w:rFonts w:ascii="宋体" w:eastAsia="宋体" w:hAnsi="宋体" w:cs="宋体" w:hint="eastAsia"/>
          <w:kern w:val="0"/>
          <w:sz w:val="24"/>
        </w:rPr>
        <w:t>物质文化遗产和非物质文化遗产的概念</w:t>
      </w:r>
    </w:p>
    <w:p w:rsidR="00875DC0" w:rsidRDefault="009E19C9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（2）了解历史文化名城保护的内容</w:t>
      </w:r>
    </w:p>
    <w:p w:rsidR="00875DC0" w:rsidRDefault="009E19C9">
      <w:pPr>
        <w:widowControl/>
        <w:spacing w:line="360" w:lineRule="auto"/>
        <w:ind w:firstLineChars="200" w:firstLine="562"/>
        <w:jc w:val="left"/>
        <w:rPr>
          <w:rFonts w:ascii="黑体" w:eastAsia="黑体" w:hAnsi="宋体" w:cs="宋体"/>
          <w:b/>
          <w:color w:val="000000"/>
          <w:kern w:val="0"/>
          <w:sz w:val="28"/>
          <w:szCs w:val="28"/>
        </w:rPr>
      </w:pPr>
      <w:r>
        <w:rPr>
          <w:rFonts w:ascii="黑体" w:eastAsia="黑体" w:hAnsi="宋体" w:cs="宋体" w:hint="eastAsia"/>
          <w:b/>
          <w:color w:val="000000"/>
          <w:kern w:val="0"/>
          <w:sz w:val="28"/>
          <w:szCs w:val="28"/>
        </w:rPr>
        <w:lastRenderedPageBreak/>
        <w:t>三、题目类型</w:t>
      </w:r>
    </w:p>
    <w:p w:rsidR="00875DC0" w:rsidRDefault="009E19C9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</w:rPr>
        <w:t>单项选择题、判断题、名词解释、简答题、论述题。</w:t>
      </w:r>
    </w:p>
    <w:p w:rsidR="00875DC0" w:rsidRDefault="009E19C9">
      <w:pPr>
        <w:widowControl/>
        <w:spacing w:line="360" w:lineRule="auto"/>
        <w:ind w:firstLineChars="200" w:firstLine="562"/>
        <w:jc w:val="left"/>
        <w:rPr>
          <w:rFonts w:ascii="黑体" w:eastAsia="黑体" w:hAnsi="宋体" w:cs="宋体"/>
          <w:b/>
          <w:color w:val="000000"/>
          <w:kern w:val="0"/>
          <w:sz w:val="28"/>
          <w:szCs w:val="28"/>
        </w:rPr>
      </w:pPr>
      <w:r>
        <w:rPr>
          <w:rFonts w:ascii="黑体" w:eastAsia="黑体" w:hAnsi="宋体" w:cs="宋体" w:hint="eastAsia"/>
          <w:b/>
          <w:color w:val="000000"/>
          <w:kern w:val="0"/>
          <w:sz w:val="28"/>
          <w:szCs w:val="28"/>
        </w:rPr>
        <w:t>四、考试形式及试卷结构：</w:t>
      </w:r>
    </w:p>
    <w:p w:rsidR="00875DC0" w:rsidRDefault="009E19C9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</w:rPr>
        <w:t>本考试采取闭卷、笔试的形式；</w:t>
      </w:r>
    </w:p>
    <w:p w:rsidR="00875DC0" w:rsidRDefault="009E19C9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</w:rPr>
        <w:t>试卷难易程度比例分配为：容易：中等：难=2：6：2。</w:t>
      </w:r>
    </w:p>
    <w:p w:rsidR="00875DC0" w:rsidRDefault="009E19C9">
      <w:pPr>
        <w:widowControl/>
        <w:spacing w:line="360" w:lineRule="auto"/>
        <w:ind w:firstLineChars="200" w:firstLine="562"/>
        <w:jc w:val="left"/>
        <w:rPr>
          <w:rFonts w:ascii="黑体" w:eastAsia="黑体" w:hAnsi="宋体" w:cs="宋体"/>
          <w:b/>
          <w:color w:val="000000"/>
          <w:kern w:val="0"/>
          <w:sz w:val="28"/>
          <w:szCs w:val="28"/>
        </w:rPr>
      </w:pPr>
      <w:r>
        <w:rPr>
          <w:rFonts w:ascii="黑体" w:eastAsia="黑体" w:hAnsi="宋体" w:cs="宋体" w:hint="eastAsia"/>
          <w:b/>
          <w:color w:val="000000"/>
          <w:kern w:val="0"/>
          <w:sz w:val="28"/>
          <w:szCs w:val="28"/>
        </w:rPr>
        <w:t>五、参考教材</w:t>
      </w:r>
    </w:p>
    <w:p w:rsidR="00875DC0" w:rsidRDefault="009E19C9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</w:rPr>
        <w:t>1.《城市规划原理》（第四版）中国建筑工业出版社，吴志强、李德华主编,2010年9月出版。ISBN：978-7-1121-2415-2.</w:t>
      </w:r>
    </w:p>
    <w:sectPr w:rsidR="00875D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FB0" w:rsidRDefault="008C7FB0" w:rsidP="006C1123">
      <w:r>
        <w:separator/>
      </w:r>
    </w:p>
  </w:endnote>
  <w:endnote w:type="continuationSeparator" w:id="0">
    <w:p w:rsidR="008C7FB0" w:rsidRDefault="008C7FB0" w:rsidP="006C1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FB0" w:rsidRDefault="008C7FB0" w:rsidP="006C1123">
      <w:r>
        <w:separator/>
      </w:r>
    </w:p>
  </w:footnote>
  <w:footnote w:type="continuationSeparator" w:id="0">
    <w:p w:rsidR="008C7FB0" w:rsidRDefault="008C7FB0" w:rsidP="006C11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2CD8481"/>
    <w:multiLevelType w:val="singleLevel"/>
    <w:tmpl w:val="92CD8481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djMTc2NTgzMzA0Y2E1ZjA4NzhjZDc2MjRlNGRkMzgifQ=="/>
  </w:docVars>
  <w:rsids>
    <w:rsidRoot w:val="00F03E3A"/>
    <w:rsid w:val="001845CB"/>
    <w:rsid w:val="004F41A8"/>
    <w:rsid w:val="006C1123"/>
    <w:rsid w:val="00830312"/>
    <w:rsid w:val="00875DC0"/>
    <w:rsid w:val="008C7FB0"/>
    <w:rsid w:val="009E19C9"/>
    <w:rsid w:val="00F03E3A"/>
    <w:rsid w:val="01DE4E20"/>
    <w:rsid w:val="048504D9"/>
    <w:rsid w:val="0599432F"/>
    <w:rsid w:val="07261846"/>
    <w:rsid w:val="07996868"/>
    <w:rsid w:val="0CAC0DEC"/>
    <w:rsid w:val="12417FFB"/>
    <w:rsid w:val="153E45AB"/>
    <w:rsid w:val="1AAE21D3"/>
    <w:rsid w:val="1C0B6E16"/>
    <w:rsid w:val="1D350989"/>
    <w:rsid w:val="1FC61D6D"/>
    <w:rsid w:val="21840353"/>
    <w:rsid w:val="22914F3C"/>
    <w:rsid w:val="25565941"/>
    <w:rsid w:val="26AE65EC"/>
    <w:rsid w:val="27D1232A"/>
    <w:rsid w:val="288E0F4E"/>
    <w:rsid w:val="28A52766"/>
    <w:rsid w:val="29775D50"/>
    <w:rsid w:val="2AB033FD"/>
    <w:rsid w:val="2D9E1C33"/>
    <w:rsid w:val="2DB55328"/>
    <w:rsid w:val="31DE0AC9"/>
    <w:rsid w:val="339702F7"/>
    <w:rsid w:val="3447559F"/>
    <w:rsid w:val="388560F7"/>
    <w:rsid w:val="389F5471"/>
    <w:rsid w:val="3B124595"/>
    <w:rsid w:val="4EAA6232"/>
    <w:rsid w:val="4ED908C5"/>
    <w:rsid w:val="52002C72"/>
    <w:rsid w:val="520E0886"/>
    <w:rsid w:val="54264F8D"/>
    <w:rsid w:val="634B193A"/>
    <w:rsid w:val="661241C1"/>
    <w:rsid w:val="661D6B5E"/>
    <w:rsid w:val="743403D1"/>
    <w:rsid w:val="74E03173"/>
    <w:rsid w:val="76113B3B"/>
    <w:rsid w:val="777059BB"/>
    <w:rsid w:val="7846004C"/>
    <w:rsid w:val="7AD85D51"/>
    <w:rsid w:val="7C2E7C40"/>
    <w:rsid w:val="7ECC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9A8FD8"/>
  <w15:docId w15:val="{7D5B7505-8BBD-42CE-B129-00DE520AF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a6">
    <w:name w:val="页眉 字符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Dell</cp:lastModifiedBy>
  <cp:revision>4</cp:revision>
  <dcterms:created xsi:type="dcterms:W3CDTF">2022-12-19T06:54:00Z</dcterms:created>
  <dcterms:modified xsi:type="dcterms:W3CDTF">2023-12-26T01:06:00Z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CD82CBA0778A4A95A7FD1E77734A0226</vt:lpwstr>
  </property>
</Properties>
</file>